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F8" w:rsidRDefault="00432BF8" w:rsidP="00BC39BA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A5588" w:rsidRDefault="00EA5588" w:rsidP="00BC39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of Physical Therapy</w:t>
      </w:r>
    </w:p>
    <w:p w:rsidR="00EA5588" w:rsidRDefault="00EA5588" w:rsidP="00BC39BA">
      <w:pPr>
        <w:jc w:val="center"/>
        <w:rPr>
          <w:rFonts w:ascii="Times New Roman" w:hAnsi="Times New Roman"/>
          <w:b/>
        </w:rPr>
      </w:pPr>
    </w:p>
    <w:p w:rsidR="00F43B99" w:rsidRDefault="00F346E3" w:rsidP="00BC39BA">
      <w:pPr>
        <w:jc w:val="center"/>
        <w:rPr>
          <w:rFonts w:ascii="Times New Roman" w:hAnsi="Times New Roman"/>
          <w:b/>
        </w:rPr>
      </w:pPr>
      <w:r w:rsidRPr="00432BF8">
        <w:rPr>
          <w:rFonts w:ascii="Times New Roman" w:hAnsi="Times New Roman"/>
          <w:b/>
        </w:rPr>
        <w:t>C</w:t>
      </w:r>
      <w:r w:rsidR="00BC39BA" w:rsidRPr="00432BF8">
        <w:rPr>
          <w:rFonts w:ascii="Times New Roman" w:hAnsi="Times New Roman"/>
          <w:b/>
        </w:rPr>
        <w:t>ONFIDENTIAL CONSENT AGREEMENTS</w:t>
      </w:r>
    </w:p>
    <w:p w:rsidR="009F44F5" w:rsidRDefault="009F44F5" w:rsidP="00BC39BA">
      <w:pPr>
        <w:jc w:val="center"/>
        <w:rPr>
          <w:rFonts w:ascii="Times New Roman" w:hAnsi="Times New Roman"/>
          <w:b/>
        </w:rPr>
      </w:pPr>
    </w:p>
    <w:p w:rsidR="00EF5600" w:rsidRDefault="00EF5600" w:rsidP="00BC39BA">
      <w:pPr>
        <w:jc w:val="center"/>
        <w:rPr>
          <w:rFonts w:ascii="Times New Roman" w:hAnsi="Times New Roman"/>
          <w:b/>
        </w:rPr>
      </w:pPr>
    </w:p>
    <w:p w:rsidR="00EF5600" w:rsidRPr="00432BF8" w:rsidRDefault="00EF5600" w:rsidP="00BC39BA">
      <w:pPr>
        <w:jc w:val="center"/>
        <w:rPr>
          <w:rFonts w:ascii="Times New Roman" w:hAnsi="Times New Roman"/>
          <w:b/>
        </w:rPr>
      </w:pPr>
    </w:p>
    <w:p w:rsidR="00EA5588" w:rsidRDefault="00340001" w:rsidP="003C682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Virginia Code § 54.1-2400(14)</w:t>
      </w:r>
      <w:r w:rsidR="00EA5588" w:rsidRPr="00EA5588">
        <w:rPr>
          <w:rFonts w:ascii="Times New Roman" w:hAnsi="Times New Roman"/>
        </w:rPr>
        <w:t xml:space="preserve"> authorizes the health regulatory boards to resolve certain allegations of practitioner misconduct by means of a Confidential Consent Agreement (“CCA”).  This agreement </w:t>
      </w:r>
      <w:proofErr w:type="gramStart"/>
      <w:r w:rsidR="00EA5588" w:rsidRPr="00EA5588">
        <w:rPr>
          <w:rFonts w:ascii="Times New Roman" w:hAnsi="Times New Roman"/>
        </w:rPr>
        <w:t>may be used</w:t>
      </w:r>
      <w:proofErr w:type="gramEnd"/>
      <w:r w:rsidR="00EA5588" w:rsidRPr="00EA5588">
        <w:rPr>
          <w:rFonts w:ascii="Times New Roman" w:hAnsi="Times New Roman"/>
        </w:rPr>
        <w:t xml:space="preserve"> by a board in lieu of public discipline, but only in cases involving minor misconduct and non-practice related infractions, where there is little or no injury to a patient or the public, and little likelihood of repetition by the practitioner.  </w:t>
      </w:r>
    </w:p>
    <w:p w:rsidR="002109E2" w:rsidRPr="00EA5588" w:rsidRDefault="002109E2" w:rsidP="003C6822">
      <w:pPr>
        <w:ind w:firstLine="720"/>
        <w:rPr>
          <w:rFonts w:ascii="Times New Roman" w:hAnsi="Times New Roman"/>
        </w:rPr>
      </w:pPr>
    </w:p>
    <w:p w:rsidR="00EA5588" w:rsidRDefault="00EA5588" w:rsidP="00EA5588">
      <w:pPr>
        <w:rPr>
          <w:rFonts w:ascii="Times New Roman" w:hAnsi="Times New Roman"/>
        </w:rPr>
      </w:pPr>
      <w:r w:rsidRPr="00EA5588">
        <w:rPr>
          <w:rFonts w:ascii="Times New Roman" w:hAnsi="Times New Roman"/>
        </w:rPr>
        <w:tab/>
        <w:t>A CCA shall not be used if the board determines there is probable cause to believe the practitioner has (</w:t>
      </w:r>
      <w:proofErr w:type="spellStart"/>
      <w:r w:rsidRPr="00EA5588">
        <w:rPr>
          <w:rFonts w:ascii="Times New Roman" w:hAnsi="Times New Roman"/>
        </w:rPr>
        <w:t>i</w:t>
      </w:r>
      <w:proofErr w:type="spellEnd"/>
      <w:r w:rsidRPr="00EA5588">
        <w:rPr>
          <w:rFonts w:ascii="Times New Roman" w:hAnsi="Times New Roman"/>
        </w:rPr>
        <w:t xml:space="preserve">) demonstrated gross negligence or intentional misconduct in the care of patients or (ii) conducted his/her practice in such a manner as to be a danger to the health and welfare of patients or the public.  </w:t>
      </w:r>
    </w:p>
    <w:p w:rsidR="002109E2" w:rsidRPr="00EA5588" w:rsidRDefault="002109E2" w:rsidP="00EA5588">
      <w:pPr>
        <w:rPr>
          <w:rFonts w:ascii="Times New Roman" w:hAnsi="Times New Roman"/>
        </w:rPr>
      </w:pPr>
    </w:p>
    <w:p w:rsidR="00EA5588" w:rsidRDefault="00EA5588" w:rsidP="00EA5588">
      <w:pPr>
        <w:rPr>
          <w:rFonts w:ascii="Times New Roman" w:hAnsi="Times New Roman"/>
        </w:rPr>
      </w:pPr>
      <w:r w:rsidRPr="00EA5588">
        <w:rPr>
          <w:rFonts w:ascii="Times New Roman" w:hAnsi="Times New Roman"/>
        </w:rPr>
        <w:tab/>
        <w:t xml:space="preserve">A CCA </w:t>
      </w:r>
      <w:proofErr w:type="gramStart"/>
      <w:r w:rsidRPr="00EA5588">
        <w:rPr>
          <w:rFonts w:ascii="Times New Roman" w:hAnsi="Times New Roman"/>
        </w:rPr>
        <w:t>shall be considered</w:t>
      </w:r>
      <w:proofErr w:type="gramEnd"/>
      <w:r w:rsidRPr="00EA5588">
        <w:rPr>
          <w:rFonts w:ascii="Times New Roman" w:hAnsi="Times New Roman"/>
        </w:rPr>
        <w:t xml:space="preserve"> neither a notice nor an order of a health regulatory board, both of which are public documents.  </w:t>
      </w:r>
      <w:proofErr w:type="gramStart"/>
      <w:r w:rsidRPr="00EA5588">
        <w:rPr>
          <w:rFonts w:ascii="Times New Roman" w:hAnsi="Times New Roman"/>
        </w:rPr>
        <w:t>The acceptance and content of a CCA shall not be disclosed by either the board or the practitioner who is the subject of the agreement</w:t>
      </w:r>
      <w:proofErr w:type="gramEnd"/>
      <w:r w:rsidRPr="00EA5588">
        <w:rPr>
          <w:rFonts w:ascii="Times New Roman" w:hAnsi="Times New Roman"/>
        </w:rPr>
        <w:t xml:space="preserve">.  </w:t>
      </w:r>
    </w:p>
    <w:p w:rsidR="002109E2" w:rsidRPr="00EA5588" w:rsidRDefault="002109E2" w:rsidP="00EA5588">
      <w:pPr>
        <w:rPr>
          <w:rFonts w:ascii="Times New Roman" w:hAnsi="Times New Roman"/>
        </w:rPr>
      </w:pPr>
    </w:p>
    <w:p w:rsidR="00F346E3" w:rsidRDefault="00EA5588" w:rsidP="00EA5588">
      <w:pPr>
        <w:ind w:firstLine="720"/>
        <w:rPr>
          <w:rFonts w:ascii="Times New Roman" w:hAnsi="Times New Roman"/>
        </w:rPr>
      </w:pPr>
      <w:r w:rsidRPr="00EA5588">
        <w:rPr>
          <w:rFonts w:ascii="Times New Roman" w:hAnsi="Times New Roman"/>
        </w:rPr>
        <w:t xml:space="preserve">A CCA </w:t>
      </w:r>
      <w:proofErr w:type="gramStart"/>
      <w:r w:rsidRPr="00EA5588">
        <w:rPr>
          <w:rFonts w:ascii="Times New Roman" w:hAnsi="Times New Roman"/>
        </w:rPr>
        <w:t>may be offered and accepted</w:t>
      </w:r>
      <w:r w:rsidR="001A599C">
        <w:rPr>
          <w:rFonts w:ascii="Times New Roman" w:hAnsi="Times New Roman"/>
        </w:rPr>
        <w:t xml:space="preserve"> at</w:t>
      </w:r>
      <w:r w:rsidRPr="00EA5588">
        <w:rPr>
          <w:rFonts w:ascii="Times New Roman" w:hAnsi="Times New Roman"/>
        </w:rPr>
        <w:t xml:space="preserve"> any time prior to the issuance of a notice of informal conference by the board</w:t>
      </w:r>
      <w:proofErr w:type="gramEnd"/>
      <w:r w:rsidRPr="00EA5588">
        <w:rPr>
          <w:rFonts w:ascii="Times New Roman" w:hAnsi="Times New Roman"/>
        </w:rPr>
        <w:t xml:space="preserve">.  By law, the agreement document must include findings of fact and may include an </w:t>
      </w:r>
      <w:proofErr w:type="gramStart"/>
      <w:r w:rsidRPr="00EA5588">
        <w:rPr>
          <w:rFonts w:ascii="Times New Roman" w:hAnsi="Times New Roman"/>
        </w:rPr>
        <w:t>admission</w:t>
      </w:r>
      <w:proofErr w:type="gramEnd"/>
      <w:r w:rsidRPr="00EA5588">
        <w:rPr>
          <w:rFonts w:ascii="Times New Roman" w:hAnsi="Times New Roman"/>
        </w:rPr>
        <w:t xml:space="preserve"> or a finding of a violation.  </w:t>
      </w:r>
      <w:r w:rsidR="00340001">
        <w:rPr>
          <w:rFonts w:ascii="Times New Roman" w:hAnsi="Times New Roman"/>
        </w:rPr>
        <w:t xml:space="preserve">A </w:t>
      </w:r>
      <w:r w:rsidRPr="00EA5588">
        <w:rPr>
          <w:rFonts w:ascii="Times New Roman" w:hAnsi="Times New Roman"/>
        </w:rPr>
        <w:t xml:space="preserve">CCA </w:t>
      </w:r>
      <w:proofErr w:type="gramStart"/>
      <w:r w:rsidRPr="00EA5588">
        <w:rPr>
          <w:rFonts w:ascii="Times New Roman" w:hAnsi="Times New Roman"/>
        </w:rPr>
        <w:t>may be considered</w:t>
      </w:r>
      <w:proofErr w:type="gramEnd"/>
      <w:r w:rsidRPr="00EA5588">
        <w:rPr>
          <w:rFonts w:ascii="Times New Roman" w:hAnsi="Times New Roman"/>
        </w:rPr>
        <w:t xml:space="preserve"> by </w:t>
      </w:r>
      <w:r w:rsidR="00340001">
        <w:rPr>
          <w:rFonts w:ascii="Times New Roman" w:hAnsi="Times New Roman"/>
        </w:rPr>
        <w:t xml:space="preserve">the </w:t>
      </w:r>
      <w:r w:rsidRPr="00EA5588">
        <w:rPr>
          <w:rFonts w:ascii="Times New Roman" w:hAnsi="Times New Roman"/>
        </w:rPr>
        <w:t>board in future disciplinary proceedings.  A practitioner may only enter into two confidential consent agreements involving a standard of care violation within a 10-year period.  The practitioner shall receive public discipline for any subsequent violation within the 10-year period</w:t>
      </w:r>
      <w:r w:rsidR="001A599C">
        <w:rPr>
          <w:rFonts w:ascii="Times New Roman" w:hAnsi="Times New Roman"/>
        </w:rPr>
        <w:t xml:space="preserve"> following the entry of two CCAs</w:t>
      </w:r>
      <w:r w:rsidRPr="00EA5588">
        <w:rPr>
          <w:rFonts w:ascii="Times New Roman" w:hAnsi="Times New Roman"/>
        </w:rPr>
        <w:t xml:space="preserve"> unless the board finds </w:t>
      </w:r>
      <w:r w:rsidR="00E3308A">
        <w:rPr>
          <w:rFonts w:ascii="Times New Roman" w:hAnsi="Times New Roman"/>
        </w:rPr>
        <w:t xml:space="preserve">that </w:t>
      </w:r>
      <w:r w:rsidRPr="00EA5588">
        <w:rPr>
          <w:rFonts w:ascii="Times New Roman" w:hAnsi="Times New Roman"/>
        </w:rPr>
        <w:t xml:space="preserve">there are sufficient facts and circumstances to rebut the presumption that such further disciplinary action </w:t>
      </w:r>
      <w:proofErr w:type="gramStart"/>
      <w:r w:rsidRPr="00EA5588">
        <w:rPr>
          <w:rFonts w:ascii="Times New Roman" w:hAnsi="Times New Roman"/>
        </w:rPr>
        <w:t>should be made</w:t>
      </w:r>
      <w:proofErr w:type="gramEnd"/>
      <w:r w:rsidRPr="00EA5588">
        <w:rPr>
          <w:rFonts w:ascii="Times New Roman" w:hAnsi="Times New Roman"/>
        </w:rPr>
        <w:t xml:space="preserve"> public.</w:t>
      </w:r>
    </w:p>
    <w:p w:rsidR="00EA5588" w:rsidRDefault="00EA5588">
      <w:pPr>
        <w:rPr>
          <w:rFonts w:ascii="Times New Roman" w:hAnsi="Times New Roman"/>
        </w:rPr>
      </w:pPr>
    </w:p>
    <w:p w:rsidR="00EA5588" w:rsidRPr="003D014E" w:rsidRDefault="00EA5588" w:rsidP="00EA5588">
      <w:pPr>
        <w:ind w:firstLine="720"/>
        <w:rPr>
          <w:rFonts w:ascii="Times New Roman" w:hAnsi="Times New Roman"/>
          <w:b/>
        </w:rPr>
      </w:pPr>
      <w:r w:rsidRPr="003D014E">
        <w:rPr>
          <w:rFonts w:ascii="Times New Roman" w:hAnsi="Times New Roman"/>
          <w:b/>
        </w:rPr>
        <w:t xml:space="preserve">Violations of regulation or statute that may qualify for resolution by a Confidential Consent Agreement include, but are not limited </w:t>
      </w:r>
      <w:proofErr w:type="gramStart"/>
      <w:r w:rsidRPr="003D014E">
        <w:rPr>
          <w:rFonts w:ascii="Times New Roman" w:hAnsi="Times New Roman"/>
          <w:b/>
        </w:rPr>
        <w:t>to</w:t>
      </w:r>
      <w:proofErr w:type="gramEnd"/>
      <w:r w:rsidRPr="003D014E">
        <w:rPr>
          <w:rFonts w:ascii="Times New Roman" w:hAnsi="Times New Roman"/>
          <w:b/>
        </w:rPr>
        <w:t xml:space="preserve">: </w:t>
      </w:r>
    </w:p>
    <w:p w:rsidR="009F44F5" w:rsidRDefault="009F44F5" w:rsidP="009F44F5">
      <w:pPr>
        <w:rPr>
          <w:rFonts w:ascii="Times New Roman" w:hAnsi="Times New Roman"/>
        </w:rPr>
      </w:pPr>
    </w:p>
    <w:p w:rsidR="009F44F5" w:rsidRDefault="00515836" w:rsidP="009F44F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Inadvertent </w:t>
      </w:r>
      <w:r w:rsidR="009F44F5">
        <w:rPr>
          <w:rFonts w:ascii="Times New Roman" w:hAnsi="Times New Roman"/>
        </w:rPr>
        <w:t>HIPAA/confidentiality violation</w:t>
      </w:r>
    </w:p>
    <w:p w:rsidR="009F44F5" w:rsidRDefault="009F44F5" w:rsidP="009F44F5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Exceeding </w:t>
      </w:r>
      <w:r w:rsidR="00515836">
        <w:rPr>
          <w:rFonts w:ascii="Times New Roman" w:hAnsi="Times New Roman"/>
        </w:rPr>
        <w:t>scope of referral</w:t>
      </w:r>
      <w:r>
        <w:rPr>
          <w:rFonts w:ascii="Times New Roman" w:hAnsi="Times New Roman"/>
        </w:rPr>
        <w:t xml:space="preserve"> (i.e. number of treatments)</w:t>
      </w:r>
    </w:p>
    <w:p w:rsidR="00F865B1" w:rsidRDefault="00515836" w:rsidP="0051583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violation regarding continued competency (see Guidance Document 112-22)</w:t>
      </w:r>
    </w:p>
    <w:p w:rsidR="00515836" w:rsidRDefault="00515836" w:rsidP="0051583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violation of advertising </w:t>
      </w:r>
      <w:r w:rsidR="003C6822">
        <w:rPr>
          <w:rFonts w:ascii="Times New Roman" w:hAnsi="Times New Roman"/>
        </w:rPr>
        <w:t>regulations</w:t>
      </w:r>
    </w:p>
    <w:p w:rsidR="00264E40" w:rsidRPr="00515836" w:rsidRDefault="00264E40" w:rsidP="00264E40">
      <w:pPr>
        <w:ind w:left="720"/>
        <w:rPr>
          <w:rFonts w:ascii="Times New Roman" w:hAnsi="Times New Roman"/>
        </w:rPr>
      </w:pPr>
    </w:p>
    <w:p w:rsidR="00F865B1" w:rsidRPr="00432BF8" w:rsidRDefault="00F865B1" w:rsidP="009F44F5">
      <w:pPr>
        <w:ind w:left="360"/>
        <w:jc w:val="both"/>
        <w:rPr>
          <w:rFonts w:ascii="Times New Roman" w:hAnsi="Times New Roman"/>
        </w:rPr>
      </w:pPr>
    </w:p>
    <w:sectPr w:rsidR="00F865B1" w:rsidRPr="00432BF8" w:rsidSect="00F226F5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95" w:rsidRDefault="00AD3A95">
      <w:r>
        <w:separator/>
      </w:r>
    </w:p>
  </w:endnote>
  <w:endnote w:type="continuationSeparator" w:id="0">
    <w:p w:rsidR="00AD3A95" w:rsidRDefault="00AD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95" w:rsidRDefault="00AD3A95">
      <w:r>
        <w:separator/>
      </w:r>
    </w:p>
  </w:footnote>
  <w:footnote w:type="continuationSeparator" w:id="0">
    <w:p w:rsidR="00AD3A95" w:rsidRDefault="00AD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36" w:rsidRDefault="00515836" w:rsidP="00EA5588">
    <w:pPr>
      <w:pStyle w:val="Header"/>
      <w:rPr>
        <w:rFonts w:ascii="Times New Roman" w:hAnsi="Times New Roman"/>
      </w:rPr>
    </w:pPr>
    <w:r w:rsidRPr="00936138">
      <w:rPr>
        <w:rFonts w:ascii="Times New Roman" w:hAnsi="Times New Roman"/>
      </w:rPr>
      <w:t xml:space="preserve">Guidance document:  </w:t>
    </w:r>
    <w:r w:rsidR="00947A70">
      <w:rPr>
        <w:rFonts w:ascii="Times New Roman" w:hAnsi="Times New Roman"/>
      </w:rPr>
      <w:t>112-2</w:t>
    </w:r>
    <w:r w:rsidRPr="00936138">
      <w:rPr>
        <w:rFonts w:ascii="Times New Roman" w:hAnsi="Times New Roman"/>
      </w:rPr>
      <w:tab/>
    </w:r>
    <w:r w:rsidRPr="00936138">
      <w:rPr>
        <w:rFonts w:ascii="Times New Roman" w:hAnsi="Times New Roman"/>
      </w:rPr>
      <w:tab/>
      <w:t>Re</w:t>
    </w:r>
    <w:r w:rsidR="000510BB">
      <w:rPr>
        <w:rFonts w:ascii="Times New Roman" w:hAnsi="Times New Roman"/>
      </w:rPr>
      <w:t>affirm</w:t>
    </w:r>
    <w:r w:rsidRPr="00936138">
      <w:rPr>
        <w:rFonts w:ascii="Times New Roman" w:hAnsi="Times New Roman"/>
      </w:rPr>
      <w:t xml:space="preserve">ed:  </w:t>
    </w:r>
    <w:r w:rsidR="000510BB">
      <w:rPr>
        <w:rFonts w:ascii="Times New Roman" w:hAnsi="Times New Roman"/>
      </w:rPr>
      <w:t>May 25, 2021</w:t>
    </w:r>
  </w:p>
  <w:p w:rsidR="00515836" w:rsidRDefault="0051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8C5"/>
    <w:multiLevelType w:val="hybridMultilevel"/>
    <w:tmpl w:val="AC98C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A0098"/>
    <w:multiLevelType w:val="hybridMultilevel"/>
    <w:tmpl w:val="DB68E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8007F"/>
    <w:multiLevelType w:val="hybridMultilevel"/>
    <w:tmpl w:val="70E8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F"/>
    <w:rsid w:val="000510BB"/>
    <w:rsid w:val="000511B3"/>
    <w:rsid w:val="00097C00"/>
    <w:rsid w:val="000C2E0F"/>
    <w:rsid w:val="00144769"/>
    <w:rsid w:val="00180A88"/>
    <w:rsid w:val="00192469"/>
    <w:rsid w:val="001A599C"/>
    <w:rsid w:val="002109E2"/>
    <w:rsid w:val="00264E40"/>
    <w:rsid w:val="00302CDE"/>
    <w:rsid w:val="00307DAC"/>
    <w:rsid w:val="00340001"/>
    <w:rsid w:val="00384064"/>
    <w:rsid w:val="003A336C"/>
    <w:rsid w:val="003C6822"/>
    <w:rsid w:val="00432BF8"/>
    <w:rsid w:val="00444ADC"/>
    <w:rsid w:val="004E5AE3"/>
    <w:rsid w:val="00515836"/>
    <w:rsid w:val="005303C0"/>
    <w:rsid w:val="00633C30"/>
    <w:rsid w:val="006B690A"/>
    <w:rsid w:val="008A5F2A"/>
    <w:rsid w:val="008E24D1"/>
    <w:rsid w:val="00947A70"/>
    <w:rsid w:val="009F11F9"/>
    <w:rsid w:val="009F44F5"/>
    <w:rsid w:val="009F5B92"/>
    <w:rsid w:val="00A85FCD"/>
    <w:rsid w:val="00AD3A95"/>
    <w:rsid w:val="00B03E41"/>
    <w:rsid w:val="00B45AD4"/>
    <w:rsid w:val="00B82AED"/>
    <w:rsid w:val="00BC39BA"/>
    <w:rsid w:val="00BF2E4D"/>
    <w:rsid w:val="00D100ED"/>
    <w:rsid w:val="00D64FFF"/>
    <w:rsid w:val="00E3308A"/>
    <w:rsid w:val="00E34949"/>
    <w:rsid w:val="00EA5588"/>
    <w:rsid w:val="00EF5600"/>
    <w:rsid w:val="00F16566"/>
    <w:rsid w:val="00F226F5"/>
    <w:rsid w:val="00F346E3"/>
    <w:rsid w:val="00F43B99"/>
    <w:rsid w:val="00F7311E"/>
    <w:rsid w:val="00F865B1"/>
    <w:rsid w:val="00FB014A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2E4E-B35A-44A2-B251-8B7AE79E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C3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32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2B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A5588"/>
    <w:rPr>
      <w:rFonts w:ascii="Book Antiqua" w:hAnsi="Book Antiqua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6822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822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1876</Characters>
  <Application>Microsoft Office Word</Application>
  <DocSecurity>0</DocSecurity>
  <PresentationFormat>11|.DOC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 Consent Agreements</vt:lpstr>
    </vt:vector>
  </TitlesOfParts>
  <Company>Dept. of Health Professions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 Consent Agreements</dc:title>
  <dc:subject/>
  <dc:creator>Cathy.Reiniers-Day</dc:creator>
  <cp:keywords/>
  <cp:lastModifiedBy>VITA Program</cp:lastModifiedBy>
  <cp:revision>2</cp:revision>
  <cp:lastPrinted>2003-12-09T18:40:00Z</cp:lastPrinted>
  <dcterms:created xsi:type="dcterms:W3CDTF">2021-07-22T14:32:00Z</dcterms:created>
  <dcterms:modified xsi:type="dcterms:W3CDTF">2021-07-22T14:32:00Z</dcterms:modified>
</cp:coreProperties>
</file>