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14:paraId="1D57C20E" w14:textId="77777777">
        <w:tc>
          <w:tcPr>
            <w:tcW w:w="1058" w:type="dxa"/>
            <w:shd w:val="pct12" w:color="auto" w:fill="auto"/>
          </w:tcPr>
          <w:p w14:paraId="3F6B0A26" w14:textId="77777777" w:rsidR="00787B36" w:rsidRDefault="00787B36" w:rsidP="0051599D">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14:paraId="08711871" w14:textId="77777777" w:rsidR="00787B36" w:rsidRDefault="00787B36" w:rsidP="00A46310">
            <w:pPr>
              <w:tabs>
                <w:tab w:val="left" w:pos="-720"/>
              </w:tabs>
              <w:suppressAutoHyphens/>
              <w:spacing w:before="90"/>
              <w:rPr>
                <w:rFonts w:ascii="Book Antiqua" w:hAnsi="Book Antiqua"/>
                <w:i/>
                <w:spacing w:val="-4"/>
                <w:sz w:val="34"/>
              </w:rPr>
            </w:pPr>
          </w:p>
          <w:p w14:paraId="75C36936" w14:textId="77777777" w:rsidR="00787B36" w:rsidRDefault="00787B36" w:rsidP="00A46310">
            <w:pPr>
              <w:tabs>
                <w:tab w:val="left" w:pos="-720"/>
              </w:tabs>
              <w:suppressAutoHyphens/>
              <w:rPr>
                <w:rFonts w:ascii="Book Antiqua" w:hAnsi="Book Antiqua"/>
                <w:i/>
                <w:spacing w:val="-4"/>
                <w:sz w:val="34"/>
              </w:rPr>
            </w:pPr>
          </w:p>
          <w:p w14:paraId="64A8255D" w14:textId="77777777" w:rsidR="00787B36" w:rsidRDefault="00787B36" w:rsidP="00A46310">
            <w:pPr>
              <w:tabs>
                <w:tab w:val="left" w:pos="-720"/>
              </w:tabs>
              <w:suppressAutoHyphens/>
              <w:rPr>
                <w:rFonts w:ascii="Book Antiqua" w:hAnsi="Book Antiqua"/>
                <w:i/>
                <w:spacing w:val="-4"/>
                <w:sz w:val="34"/>
              </w:rPr>
            </w:pPr>
          </w:p>
          <w:p w14:paraId="21AE5E98" w14:textId="77777777"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14:paraId="396F9FB9" w14:textId="77777777" w:rsidR="00787B36" w:rsidRDefault="00A01B6D"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14:anchorId="10260D93" wp14:editId="1EE36BF0">
                  <wp:extent cx="1816100" cy="177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6100" cy="1778000"/>
                          </a:xfrm>
                          <a:prstGeom prst="rect">
                            <a:avLst/>
                          </a:prstGeom>
                          <a:noFill/>
                          <a:ln w="9525">
                            <a:noFill/>
                            <a:miter lim="800000"/>
                            <a:headEnd/>
                            <a:tailEnd/>
                          </a:ln>
                        </pic:spPr>
                      </pic:pic>
                    </a:graphicData>
                  </a:graphic>
                </wp:inline>
              </w:drawing>
            </w:r>
          </w:p>
          <w:p w14:paraId="0A4F4005" w14:textId="77777777" w:rsidR="00787B36" w:rsidRDefault="00787B36" w:rsidP="00070175">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787B36" w14:paraId="4DC3C86A" w14:textId="77777777">
        <w:trPr>
          <w:trHeight w:val="9756"/>
        </w:trPr>
        <w:tc>
          <w:tcPr>
            <w:tcW w:w="1058" w:type="dxa"/>
            <w:shd w:val="pct12" w:color="auto" w:fill="auto"/>
          </w:tcPr>
          <w:p w14:paraId="4ABC5C71" w14:textId="77777777"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14:paraId="37332E39" w14:textId="77777777" w:rsidR="00787B36" w:rsidRDefault="00787B36" w:rsidP="00A46310">
            <w:pPr>
              <w:tabs>
                <w:tab w:val="left" w:pos="-720"/>
              </w:tabs>
              <w:suppressAutoHyphens/>
              <w:rPr>
                <w:b/>
                <w:bCs/>
                <w:i/>
                <w:spacing w:val="-3"/>
              </w:rPr>
            </w:pPr>
          </w:p>
          <w:p w14:paraId="41810C03" w14:textId="77777777" w:rsidR="00DD2E09" w:rsidRDefault="00787B36" w:rsidP="001A4CCB">
            <w:pPr>
              <w:tabs>
                <w:tab w:val="center" w:pos="4165"/>
              </w:tabs>
              <w:suppressAutoHyphens/>
              <w:jc w:val="center"/>
              <w:rPr>
                <w:b/>
                <w:bCs/>
                <w:smallCaps/>
                <w:spacing w:val="-10"/>
                <w:sz w:val="80"/>
              </w:rPr>
            </w:pPr>
            <w:r>
              <w:rPr>
                <w:b/>
                <w:bCs/>
                <w:smallCaps/>
                <w:spacing w:val="-10"/>
                <w:sz w:val="80"/>
              </w:rPr>
              <w:t>Regulations</w:t>
            </w:r>
          </w:p>
          <w:p w14:paraId="0EB697A0" w14:textId="77777777" w:rsidR="00DD2E09" w:rsidRPr="00DD2E09" w:rsidRDefault="00DD2E09" w:rsidP="00A46310">
            <w:pPr>
              <w:tabs>
                <w:tab w:val="center" w:pos="4165"/>
              </w:tabs>
              <w:suppressAutoHyphens/>
              <w:rPr>
                <w:b/>
                <w:bCs/>
                <w:smallCaps/>
                <w:spacing w:val="-10"/>
              </w:rPr>
            </w:pPr>
          </w:p>
          <w:p w14:paraId="0DE38203" w14:textId="77777777" w:rsidR="00787B36" w:rsidRPr="00700C19" w:rsidRDefault="00700C19" w:rsidP="00700C19">
            <w:pPr>
              <w:tabs>
                <w:tab w:val="center" w:pos="4165"/>
              </w:tabs>
              <w:suppressAutoHyphens/>
              <w:jc w:val="center"/>
              <w:rPr>
                <w:b/>
                <w:bCs/>
                <w:smallCaps/>
                <w:spacing w:val="-6"/>
                <w:sz w:val="56"/>
                <w:szCs w:val="56"/>
              </w:rPr>
            </w:pPr>
            <w:r>
              <w:rPr>
                <w:b/>
                <w:bCs/>
                <w:smallCaps/>
                <w:spacing w:val="-10"/>
                <w:sz w:val="56"/>
                <w:szCs w:val="56"/>
              </w:rPr>
              <w:t>Governing Delegation to an Agency Subordinate</w:t>
            </w:r>
          </w:p>
          <w:p w14:paraId="6BFF58FF" w14:textId="77777777" w:rsidR="006D22ED" w:rsidRDefault="006D22ED" w:rsidP="00A46310">
            <w:pPr>
              <w:tabs>
                <w:tab w:val="left" w:pos="-720"/>
              </w:tabs>
              <w:suppressAutoHyphens/>
              <w:rPr>
                <w:b/>
                <w:bCs/>
                <w:spacing w:val="-3"/>
              </w:rPr>
            </w:pPr>
          </w:p>
          <w:p w14:paraId="3E061969" w14:textId="77777777" w:rsidR="00787B36" w:rsidRPr="006D22ED" w:rsidRDefault="006D22ED" w:rsidP="00024EA8">
            <w:pPr>
              <w:tabs>
                <w:tab w:val="left" w:pos="-720"/>
              </w:tabs>
              <w:suppressAutoHyphens/>
              <w:jc w:val="center"/>
              <w:rPr>
                <w:b/>
                <w:bCs/>
                <w:spacing w:val="-7"/>
                <w:sz w:val="44"/>
                <w:szCs w:val="44"/>
              </w:rPr>
            </w:pPr>
            <w:r w:rsidRPr="006D22ED">
              <w:rPr>
                <w:b/>
                <w:bCs/>
                <w:spacing w:val="-3"/>
                <w:sz w:val="44"/>
                <w:szCs w:val="44"/>
              </w:rPr>
              <w:t xml:space="preserve">Virginia Board of </w:t>
            </w:r>
            <w:r w:rsidR="00024EA8">
              <w:rPr>
                <w:b/>
                <w:bCs/>
                <w:spacing w:val="-3"/>
                <w:sz w:val="44"/>
                <w:szCs w:val="44"/>
              </w:rPr>
              <w:t>Long-Term Care</w:t>
            </w:r>
            <w:r w:rsidRPr="006D22ED">
              <w:rPr>
                <w:b/>
                <w:bCs/>
                <w:spacing w:val="-7"/>
                <w:sz w:val="44"/>
                <w:szCs w:val="44"/>
              </w:rPr>
              <w:t xml:space="preserve"> Administrators</w:t>
            </w:r>
          </w:p>
          <w:p w14:paraId="0B09A4D8" w14:textId="77777777" w:rsidR="006D22ED" w:rsidRDefault="006D22ED" w:rsidP="00A46310">
            <w:pPr>
              <w:tabs>
                <w:tab w:val="left" w:pos="-720"/>
              </w:tabs>
              <w:suppressAutoHyphens/>
              <w:rPr>
                <w:b/>
                <w:bCs/>
                <w:spacing w:val="-7"/>
                <w:sz w:val="48"/>
                <w:szCs w:val="48"/>
              </w:rPr>
            </w:pPr>
          </w:p>
          <w:p w14:paraId="0C05A1D4" w14:textId="77777777" w:rsidR="006D22ED" w:rsidRPr="006D22ED" w:rsidRDefault="006D22ED" w:rsidP="00A46310">
            <w:pPr>
              <w:tabs>
                <w:tab w:val="left" w:pos="-720"/>
              </w:tabs>
              <w:suppressAutoHyphens/>
              <w:rPr>
                <w:b/>
                <w:bCs/>
                <w:spacing w:val="-3"/>
              </w:rPr>
            </w:pPr>
          </w:p>
          <w:p w14:paraId="4F1DEDB3" w14:textId="77777777" w:rsidR="00787B36" w:rsidRDefault="00787B36" w:rsidP="00A46310">
            <w:pPr>
              <w:tabs>
                <w:tab w:val="left" w:pos="-720"/>
              </w:tabs>
              <w:suppressAutoHyphens/>
              <w:jc w:val="center"/>
              <w:rPr>
                <w:b/>
                <w:bCs/>
                <w:spacing w:val="-3"/>
              </w:rPr>
            </w:pPr>
            <w:r>
              <w:rPr>
                <w:b/>
                <w:bCs/>
                <w:spacing w:val="-3"/>
                <w:sz w:val="32"/>
              </w:rPr>
              <w:t>Title of Regulations:  18VAC</w:t>
            </w:r>
            <w:r w:rsidR="00703DF6">
              <w:rPr>
                <w:b/>
                <w:bCs/>
                <w:spacing w:val="-3"/>
                <w:sz w:val="32"/>
              </w:rPr>
              <w:t>95</w:t>
            </w:r>
            <w:r w:rsidR="00762509">
              <w:rPr>
                <w:b/>
                <w:bCs/>
                <w:spacing w:val="-3"/>
                <w:sz w:val="32"/>
              </w:rPr>
              <w:t>-</w:t>
            </w:r>
            <w:r w:rsidR="00700C19">
              <w:rPr>
                <w:b/>
                <w:bCs/>
                <w:spacing w:val="-3"/>
                <w:sz w:val="32"/>
              </w:rPr>
              <w:t>15-</w:t>
            </w:r>
            <w:r>
              <w:rPr>
                <w:b/>
                <w:bCs/>
                <w:spacing w:val="-3"/>
                <w:sz w:val="32"/>
              </w:rPr>
              <w:t>10 et seq.</w:t>
            </w:r>
          </w:p>
          <w:p w14:paraId="4A34C1E5" w14:textId="77777777" w:rsidR="00787B36" w:rsidRDefault="00787B36" w:rsidP="00A46310">
            <w:pPr>
              <w:tabs>
                <w:tab w:val="left" w:pos="-720"/>
              </w:tabs>
              <w:suppressAutoHyphens/>
              <w:rPr>
                <w:b/>
                <w:bCs/>
                <w:spacing w:val="-3"/>
              </w:rPr>
            </w:pPr>
          </w:p>
          <w:p w14:paraId="64FF4E2C" w14:textId="77777777" w:rsidR="00787B36" w:rsidRDefault="00787B36" w:rsidP="00A46310">
            <w:pPr>
              <w:tabs>
                <w:tab w:val="left" w:pos="-720"/>
              </w:tabs>
              <w:suppressAutoHyphens/>
              <w:rPr>
                <w:b/>
                <w:bCs/>
                <w:spacing w:val="-3"/>
              </w:rPr>
            </w:pPr>
          </w:p>
          <w:p w14:paraId="3166E1F9" w14:textId="77777777" w:rsidR="00787B36" w:rsidRDefault="00787B36" w:rsidP="00A46310">
            <w:pPr>
              <w:tabs>
                <w:tab w:val="left" w:pos="-720"/>
              </w:tabs>
              <w:suppressAutoHyphens/>
              <w:rPr>
                <w:b/>
                <w:bCs/>
                <w:spacing w:val="-3"/>
                <w:sz w:val="26"/>
              </w:rPr>
            </w:pPr>
          </w:p>
          <w:p w14:paraId="52F7EE30" w14:textId="77777777" w:rsidR="00787B36" w:rsidRDefault="00787B36" w:rsidP="00A46310">
            <w:pPr>
              <w:tabs>
                <w:tab w:val="left" w:pos="-720"/>
              </w:tabs>
              <w:suppressAutoHyphens/>
              <w:jc w:val="center"/>
              <w:rPr>
                <w:b/>
                <w:bCs/>
                <w:spacing w:val="-3"/>
                <w:sz w:val="30"/>
              </w:rPr>
            </w:pPr>
            <w:r>
              <w:rPr>
                <w:b/>
                <w:bCs/>
                <w:spacing w:val="-3"/>
                <w:sz w:val="30"/>
              </w:rPr>
              <w:t>Statutory Authority:  §</w:t>
            </w:r>
            <w:r w:rsidR="00DD2E09">
              <w:rPr>
                <w:b/>
                <w:bCs/>
                <w:spacing w:val="-3"/>
                <w:sz w:val="30"/>
              </w:rPr>
              <w:t xml:space="preserve"> </w:t>
            </w:r>
            <w:r>
              <w:rPr>
                <w:b/>
                <w:bCs/>
                <w:spacing w:val="-3"/>
                <w:sz w:val="30"/>
              </w:rPr>
              <w:t xml:space="preserve"> 54.1-2400 and  </w:t>
            </w:r>
            <w:r w:rsidR="00762509">
              <w:rPr>
                <w:b/>
                <w:bCs/>
                <w:spacing w:val="-3"/>
                <w:sz w:val="30"/>
              </w:rPr>
              <w:t>Chapter 3</w:t>
            </w:r>
            <w:r w:rsidR="00703DF6">
              <w:rPr>
                <w:b/>
                <w:bCs/>
                <w:spacing w:val="-3"/>
                <w:sz w:val="30"/>
              </w:rPr>
              <w:t>1</w:t>
            </w:r>
            <w:r w:rsidR="00762509">
              <w:rPr>
                <w:b/>
                <w:bCs/>
                <w:spacing w:val="-3"/>
                <w:sz w:val="30"/>
              </w:rPr>
              <w:t xml:space="preserve"> of Title </w:t>
            </w:r>
            <w:r w:rsidR="00DD2E09">
              <w:rPr>
                <w:b/>
                <w:bCs/>
                <w:spacing w:val="-3"/>
                <w:sz w:val="30"/>
              </w:rPr>
              <w:t>54.1</w:t>
            </w:r>
          </w:p>
          <w:p w14:paraId="0C799463" w14:textId="77777777" w:rsidR="00787B36" w:rsidRDefault="00787B36" w:rsidP="00A46310">
            <w:pPr>
              <w:tabs>
                <w:tab w:val="left" w:pos="-720"/>
              </w:tabs>
              <w:suppressAutoHyphens/>
              <w:jc w:val="center"/>
              <w:rPr>
                <w:b/>
                <w:bCs/>
                <w:spacing w:val="-3"/>
                <w:sz w:val="28"/>
              </w:rPr>
            </w:pPr>
            <w:r>
              <w:rPr>
                <w:b/>
                <w:bCs/>
                <w:spacing w:val="-3"/>
                <w:sz w:val="28"/>
              </w:rPr>
              <w:t xml:space="preserve">of the </w:t>
            </w:r>
            <w:r>
              <w:rPr>
                <w:b/>
                <w:bCs/>
                <w:i/>
                <w:spacing w:val="-3"/>
                <w:sz w:val="28"/>
              </w:rPr>
              <w:t xml:space="preserve">Code of </w:t>
            </w:r>
            <w:smartTag w:uri="urn:schemas-microsoft-com:office:smarttags" w:element="State">
              <w:smartTag w:uri="urn:schemas-microsoft-com:office:smarttags" w:element="place">
                <w:r>
                  <w:rPr>
                    <w:b/>
                    <w:bCs/>
                    <w:i/>
                    <w:spacing w:val="-3"/>
                    <w:sz w:val="28"/>
                  </w:rPr>
                  <w:t>Virginia</w:t>
                </w:r>
              </w:smartTag>
            </w:smartTag>
          </w:p>
          <w:p w14:paraId="2F3E517D" w14:textId="77777777" w:rsidR="00787B36" w:rsidRDefault="00787B36" w:rsidP="00A46310">
            <w:pPr>
              <w:tabs>
                <w:tab w:val="left" w:pos="-720"/>
              </w:tabs>
              <w:suppressAutoHyphens/>
              <w:rPr>
                <w:b/>
                <w:bCs/>
                <w:spacing w:val="-3"/>
              </w:rPr>
            </w:pPr>
          </w:p>
          <w:p w14:paraId="04C8F2BE" w14:textId="77777777" w:rsidR="00762509" w:rsidRDefault="00762509" w:rsidP="00A46310">
            <w:pPr>
              <w:tabs>
                <w:tab w:val="left" w:pos="-720"/>
              </w:tabs>
              <w:suppressAutoHyphens/>
              <w:rPr>
                <w:b/>
                <w:bCs/>
                <w:spacing w:val="-3"/>
              </w:rPr>
            </w:pPr>
          </w:p>
          <w:p w14:paraId="2C151DB2" w14:textId="77777777" w:rsidR="00787B36" w:rsidRDefault="00787B36" w:rsidP="00A46310">
            <w:pPr>
              <w:tabs>
                <w:tab w:val="left" w:pos="-720"/>
              </w:tabs>
              <w:suppressAutoHyphens/>
              <w:rPr>
                <w:b/>
                <w:bCs/>
                <w:spacing w:val="-3"/>
              </w:rPr>
            </w:pPr>
          </w:p>
          <w:p w14:paraId="4120F1C2" w14:textId="77777777" w:rsidR="00A46310" w:rsidRDefault="00787B36" w:rsidP="00DD2E09">
            <w:pPr>
              <w:tabs>
                <w:tab w:val="center" w:pos="4165"/>
              </w:tabs>
              <w:suppressAutoHyphens/>
              <w:rPr>
                <w:b/>
                <w:bCs/>
                <w:spacing w:val="-3"/>
                <w:sz w:val="30"/>
              </w:rPr>
            </w:pPr>
            <w:r>
              <w:rPr>
                <w:b/>
                <w:bCs/>
                <w:spacing w:val="-3"/>
              </w:rPr>
              <w:tab/>
            </w:r>
            <w:r w:rsidR="005E6DA6">
              <w:rPr>
                <w:b/>
                <w:bCs/>
                <w:spacing w:val="-3"/>
                <w:sz w:val="30"/>
              </w:rPr>
              <w:t xml:space="preserve">Effective </w:t>
            </w:r>
            <w:r>
              <w:rPr>
                <w:b/>
                <w:bCs/>
                <w:spacing w:val="-3"/>
                <w:sz w:val="30"/>
              </w:rPr>
              <w:t xml:space="preserve">Date:  </w:t>
            </w:r>
            <w:r w:rsidR="00700C19">
              <w:rPr>
                <w:b/>
                <w:bCs/>
                <w:spacing w:val="-3"/>
                <w:sz w:val="30"/>
              </w:rPr>
              <w:t>April 16, 2021</w:t>
            </w:r>
          </w:p>
          <w:p w14:paraId="27E76CE1" w14:textId="77777777" w:rsidR="00762509" w:rsidRDefault="00762509" w:rsidP="00DD2E09">
            <w:pPr>
              <w:tabs>
                <w:tab w:val="center" w:pos="4165"/>
              </w:tabs>
              <w:suppressAutoHyphens/>
              <w:rPr>
                <w:b/>
                <w:bCs/>
                <w:spacing w:val="-3"/>
                <w:sz w:val="30"/>
              </w:rPr>
            </w:pPr>
          </w:p>
          <w:p w14:paraId="7448BF90" w14:textId="77777777" w:rsidR="00762509" w:rsidRDefault="00762509" w:rsidP="00DD2E09">
            <w:pPr>
              <w:tabs>
                <w:tab w:val="center" w:pos="4165"/>
              </w:tabs>
              <w:suppressAutoHyphens/>
              <w:rPr>
                <w:rFonts w:ascii="CG Times" w:hAnsi="CG Times"/>
                <w:spacing w:val="-3"/>
              </w:rPr>
            </w:pPr>
          </w:p>
          <w:p w14:paraId="25E9F0A0" w14:textId="12518749" w:rsidR="00DE3B23" w:rsidRDefault="00DE3B23" w:rsidP="00DE3B23">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w:t>
            </w:r>
            <w:r w:rsidR="00A46310">
              <w:rPr>
                <w:rFonts w:ascii="CG Times" w:hAnsi="CG Times"/>
                <w:spacing w:val="-3"/>
              </w:rPr>
              <w:t xml:space="preserve"> </w:t>
            </w:r>
            <w:r>
              <w:rPr>
                <w:rFonts w:ascii="CG Times" w:hAnsi="CG Times"/>
                <w:spacing w:val="-3"/>
              </w:rPr>
              <w:t>9960 Mayland Drive, Suite 300                                      Phone:  (804) 367-4</w:t>
            </w:r>
            <w:r w:rsidR="00A100FD">
              <w:rPr>
                <w:rFonts w:ascii="CG Times" w:hAnsi="CG Times"/>
                <w:spacing w:val="-3"/>
              </w:rPr>
              <w:t>595</w:t>
            </w:r>
            <w:r>
              <w:rPr>
                <w:rFonts w:ascii="CG Times" w:hAnsi="CG Times"/>
                <w:spacing w:val="-3"/>
              </w:rPr>
              <w:t xml:space="preserve"> </w:t>
            </w:r>
          </w:p>
          <w:p w14:paraId="1AC0E09A" w14:textId="77777777" w:rsidR="00DE3B23" w:rsidRDefault="00DE3B23" w:rsidP="00DE3B23">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w:t>
            </w:r>
            <w:r w:rsidR="001A4CCB">
              <w:rPr>
                <w:rFonts w:ascii="CG Times" w:hAnsi="CG Times"/>
                <w:spacing w:val="-3"/>
              </w:rPr>
              <w:t>Henrico</w:t>
            </w:r>
            <w:r>
              <w:rPr>
                <w:rFonts w:ascii="CG Times" w:hAnsi="CG Times"/>
                <w:spacing w:val="-3"/>
              </w:rPr>
              <w:t xml:space="preserve">, VA  23233                                                 </w:t>
            </w:r>
            <w:r w:rsidR="00E35BD6">
              <w:rPr>
                <w:rFonts w:ascii="CG Times" w:hAnsi="CG Times"/>
                <w:spacing w:val="-3"/>
              </w:rPr>
              <w:t xml:space="preserve">       e-</w:t>
            </w:r>
            <w:r>
              <w:rPr>
                <w:rFonts w:ascii="CG Times" w:hAnsi="CG Times"/>
                <w:spacing w:val="-3"/>
              </w:rPr>
              <w:t xml:space="preserve">FAX:  (804) </w:t>
            </w:r>
            <w:r w:rsidR="00E35BD6">
              <w:rPr>
                <w:rFonts w:ascii="CG Times" w:hAnsi="CG Times"/>
                <w:spacing w:val="-3"/>
                <w:lang w:val="fr-FR"/>
              </w:rPr>
              <w:t>939-5973</w:t>
            </w:r>
          </w:p>
          <w:p w14:paraId="74752971" w14:textId="77777777" w:rsidR="00787B36" w:rsidRPr="00535024" w:rsidRDefault="00DE3B23" w:rsidP="00DE3B23">
            <w:pPr>
              <w:tabs>
                <w:tab w:val="left" w:pos="-720"/>
              </w:tabs>
              <w:suppressAutoHyphens/>
              <w:overflowPunct w:val="0"/>
              <w:autoSpaceDE w:val="0"/>
              <w:autoSpaceDN w:val="0"/>
              <w:adjustRightInd w:val="0"/>
              <w:spacing w:after="54"/>
              <w:rPr>
                <w:b/>
                <w:bCs/>
                <w:spacing w:val="-3"/>
              </w:rPr>
            </w:pPr>
            <w:r w:rsidRPr="00535024">
              <w:rPr>
                <w:spacing w:val="-3"/>
              </w:rPr>
              <w:t xml:space="preserve">                                                                 </w:t>
            </w:r>
            <w:r w:rsidR="00535024">
              <w:rPr>
                <w:spacing w:val="-3"/>
              </w:rPr>
              <w:t xml:space="preserve">              </w:t>
            </w:r>
            <w:r w:rsidRPr="00535024">
              <w:rPr>
                <w:spacing w:val="-3"/>
              </w:rPr>
              <w:t xml:space="preserve">                  </w:t>
            </w:r>
            <w:r w:rsidR="00535024" w:rsidRPr="00535024">
              <w:rPr>
                <w:spacing w:val="-3"/>
              </w:rPr>
              <w:t xml:space="preserve"> </w:t>
            </w:r>
            <w:r w:rsidR="00535024" w:rsidRPr="00535024">
              <w:t xml:space="preserve"> </w:t>
            </w:r>
            <w:hyperlink r:id="rId9" w:history="1">
              <w:r w:rsidR="00535024" w:rsidRPr="00535024">
                <w:rPr>
                  <w:color w:val="0000FF"/>
                  <w:u w:val="single"/>
                </w:rPr>
                <w:t>ltc@dhp.virginia.gov</w:t>
              </w:r>
            </w:hyperlink>
          </w:p>
        </w:tc>
      </w:tr>
    </w:tbl>
    <w:p w14:paraId="6AEC67CB" w14:textId="77777777" w:rsidR="00700C19" w:rsidRPr="00700C19" w:rsidRDefault="00787B36" w:rsidP="00B05DCE">
      <w:pPr>
        <w:pStyle w:val="Heading1"/>
        <w:rPr>
          <w:noProof/>
        </w:rPr>
      </w:pPr>
      <w:r>
        <w:rPr>
          <w:b w:val="0"/>
        </w:rPr>
        <w:br w:type="page"/>
      </w:r>
      <w:bookmarkStart w:id="0" w:name="_Toc69812363"/>
      <w:r w:rsidR="00B05DCE" w:rsidRPr="00700C19">
        <w:rPr>
          <w:spacing w:val="-3"/>
          <w:sz w:val="24"/>
          <w:szCs w:val="24"/>
        </w:rPr>
        <w:lastRenderedPageBreak/>
        <w:t>TABLE OF CONTENTS</w:t>
      </w:r>
      <w:bookmarkEnd w:id="0"/>
      <w:r w:rsidR="00E63437" w:rsidRPr="00700C19">
        <w:rPr>
          <w:spacing w:val="-3"/>
          <w:sz w:val="24"/>
          <w:szCs w:val="24"/>
        </w:rPr>
        <w:fldChar w:fldCharType="begin"/>
      </w:r>
      <w:r w:rsidR="00B05DCE" w:rsidRPr="00700C19">
        <w:rPr>
          <w:spacing w:val="-3"/>
          <w:sz w:val="24"/>
          <w:szCs w:val="24"/>
        </w:rPr>
        <w:instrText xml:space="preserve"> TOC \o "1-3" \h \z \u </w:instrText>
      </w:r>
      <w:r w:rsidR="00E63437" w:rsidRPr="00700C19">
        <w:rPr>
          <w:spacing w:val="-3"/>
          <w:sz w:val="24"/>
          <w:szCs w:val="24"/>
        </w:rPr>
        <w:fldChar w:fldCharType="separate"/>
      </w:r>
    </w:p>
    <w:p w14:paraId="0A56B60F" w14:textId="77777777" w:rsidR="00700C19" w:rsidRPr="00700C19" w:rsidRDefault="00A100FD">
      <w:pPr>
        <w:pStyle w:val="TOC1"/>
        <w:rPr>
          <w:rFonts w:ascii="Times New Roman" w:eastAsiaTheme="minorEastAsia" w:hAnsi="Times New Roman"/>
          <w:noProof/>
          <w:sz w:val="22"/>
          <w:szCs w:val="22"/>
        </w:rPr>
      </w:pPr>
      <w:hyperlink w:anchor="_Toc69812363" w:history="1">
        <w:r w:rsidR="00700C19" w:rsidRPr="00700C19">
          <w:rPr>
            <w:rStyle w:val="Hyperlink"/>
            <w:rFonts w:ascii="Times New Roman" w:hAnsi="Times New Roman"/>
            <w:noProof/>
            <w:spacing w:val="-3"/>
          </w:rPr>
          <w:t>TABLE OF CONTENTS</w:t>
        </w:r>
        <w:r w:rsidR="00700C19" w:rsidRPr="00700C19">
          <w:rPr>
            <w:rFonts w:ascii="Times New Roman" w:hAnsi="Times New Roman"/>
            <w:noProof/>
            <w:webHidden/>
          </w:rPr>
          <w:tab/>
        </w:r>
        <w:r w:rsidR="00700C19" w:rsidRPr="00700C19">
          <w:rPr>
            <w:rFonts w:ascii="Times New Roman" w:hAnsi="Times New Roman"/>
            <w:noProof/>
            <w:webHidden/>
          </w:rPr>
          <w:fldChar w:fldCharType="begin"/>
        </w:r>
        <w:r w:rsidR="00700C19" w:rsidRPr="00700C19">
          <w:rPr>
            <w:rFonts w:ascii="Times New Roman" w:hAnsi="Times New Roman"/>
            <w:noProof/>
            <w:webHidden/>
          </w:rPr>
          <w:instrText xml:space="preserve"> PAGEREF _Toc69812363 \h </w:instrText>
        </w:r>
        <w:r w:rsidR="00700C19" w:rsidRPr="00700C19">
          <w:rPr>
            <w:rFonts w:ascii="Times New Roman" w:hAnsi="Times New Roman"/>
            <w:noProof/>
            <w:webHidden/>
          </w:rPr>
        </w:r>
        <w:r w:rsidR="00700C19" w:rsidRPr="00700C19">
          <w:rPr>
            <w:rFonts w:ascii="Times New Roman" w:hAnsi="Times New Roman"/>
            <w:noProof/>
            <w:webHidden/>
          </w:rPr>
          <w:fldChar w:fldCharType="separate"/>
        </w:r>
        <w:r w:rsidR="00700C19" w:rsidRPr="00700C19">
          <w:rPr>
            <w:rFonts w:ascii="Times New Roman" w:hAnsi="Times New Roman"/>
            <w:noProof/>
            <w:webHidden/>
          </w:rPr>
          <w:t>2</w:t>
        </w:r>
        <w:r w:rsidR="00700C19" w:rsidRPr="00700C19">
          <w:rPr>
            <w:rFonts w:ascii="Times New Roman" w:hAnsi="Times New Roman"/>
            <w:noProof/>
            <w:webHidden/>
          </w:rPr>
          <w:fldChar w:fldCharType="end"/>
        </w:r>
      </w:hyperlink>
    </w:p>
    <w:p w14:paraId="3B9312B9" w14:textId="77777777" w:rsidR="00700C19" w:rsidRPr="00700C19" w:rsidRDefault="00A100FD">
      <w:pPr>
        <w:pStyle w:val="TOC2"/>
        <w:rPr>
          <w:rFonts w:ascii="Times New Roman" w:eastAsiaTheme="minorEastAsia" w:hAnsi="Times New Roman"/>
          <w:noProof/>
          <w:sz w:val="22"/>
          <w:szCs w:val="22"/>
        </w:rPr>
      </w:pPr>
      <w:hyperlink w:anchor="_Toc69812364" w:history="1">
        <w:r w:rsidR="00700C19" w:rsidRPr="00700C19">
          <w:rPr>
            <w:rStyle w:val="Hyperlink"/>
            <w:rFonts w:ascii="Times New Roman" w:hAnsi="Times New Roman"/>
            <w:noProof/>
          </w:rPr>
          <w:t>Chapter 15. Regulations Governing Delegation to an Agency Subordinate</w:t>
        </w:r>
        <w:r w:rsidR="00700C19" w:rsidRPr="00700C19">
          <w:rPr>
            <w:rFonts w:ascii="Times New Roman" w:hAnsi="Times New Roman"/>
            <w:noProof/>
            <w:webHidden/>
          </w:rPr>
          <w:tab/>
        </w:r>
        <w:r w:rsidR="00700C19" w:rsidRPr="00700C19">
          <w:rPr>
            <w:rFonts w:ascii="Times New Roman" w:hAnsi="Times New Roman"/>
            <w:noProof/>
            <w:webHidden/>
          </w:rPr>
          <w:fldChar w:fldCharType="begin"/>
        </w:r>
        <w:r w:rsidR="00700C19" w:rsidRPr="00700C19">
          <w:rPr>
            <w:rFonts w:ascii="Times New Roman" w:hAnsi="Times New Roman"/>
            <w:noProof/>
            <w:webHidden/>
          </w:rPr>
          <w:instrText xml:space="preserve"> PAGEREF _Toc69812364 \h </w:instrText>
        </w:r>
        <w:r w:rsidR="00700C19" w:rsidRPr="00700C19">
          <w:rPr>
            <w:rFonts w:ascii="Times New Roman" w:hAnsi="Times New Roman"/>
            <w:noProof/>
            <w:webHidden/>
          </w:rPr>
        </w:r>
        <w:r w:rsidR="00700C19" w:rsidRPr="00700C19">
          <w:rPr>
            <w:rFonts w:ascii="Times New Roman" w:hAnsi="Times New Roman"/>
            <w:noProof/>
            <w:webHidden/>
          </w:rPr>
          <w:fldChar w:fldCharType="separate"/>
        </w:r>
        <w:r w:rsidR="00700C19" w:rsidRPr="00700C19">
          <w:rPr>
            <w:rFonts w:ascii="Times New Roman" w:hAnsi="Times New Roman"/>
            <w:noProof/>
            <w:webHidden/>
          </w:rPr>
          <w:t>3</w:t>
        </w:r>
        <w:r w:rsidR="00700C19" w:rsidRPr="00700C19">
          <w:rPr>
            <w:rFonts w:ascii="Times New Roman" w:hAnsi="Times New Roman"/>
            <w:noProof/>
            <w:webHidden/>
          </w:rPr>
          <w:fldChar w:fldCharType="end"/>
        </w:r>
      </w:hyperlink>
    </w:p>
    <w:p w14:paraId="144222AB" w14:textId="77777777" w:rsidR="00700C19" w:rsidRPr="00700C19" w:rsidRDefault="00A100FD">
      <w:pPr>
        <w:pStyle w:val="TOC2"/>
        <w:rPr>
          <w:rFonts w:ascii="Times New Roman" w:eastAsiaTheme="minorEastAsia" w:hAnsi="Times New Roman"/>
          <w:noProof/>
          <w:sz w:val="22"/>
          <w:szCs w:val="22"/>
        </w:rPr>
      </w:pPr>
      <w:hyperlink w:anchor="_Toc69812365" w:history="1">
        <w:r w:rsidR="00700C19" w:rsidRPr="00700C19">
          <w:rPr>
            <w:rStyle w:val="Hyperlink"/>
            <w:rFonts w:ascii="Times New Roman" w:hAnsi="Times New Roman"/>
            <w:noProof/>
          </w:rPr>
          <w:t>18VAC95-15-10. Decision to delegate.</w:t>
        </w:r>
        <w:r w:rsidR="00700C19" w:rsidRPr="00700C19">
          <w:rPr>
            <w:rFonts w:ascii="Times New Roman" w:hAnsi="Times New Roman"/>
            <w:noProof/>
            <w:webHidden/>
          </w:rPr>
          <w:tab/>
        </w:r>
        <w:r w:rsidR="00700C19" w:rsidRPr="00700C19">
          <w:rPr>
            <w:rFonts w:ascii="Times New Roman" w:hAnsi="Times New Roman"/>
            <w:noProof/>
            <w:webHidden/>
          </w:rPr>
          <w:fldChar w:fldCharType="begin"/>
        </w:r>
        <w:r w:rsidR="00700C19" w:rsidRPr="00700C19">
          <w:rPr>
            <w:rFonts w:ascii="Times New Roman" w:hAnsi="Times New Roman"/>
            <w:noProof/>
            <w:webHidden/>
          </w:rPr>
          <w:instrText xml:space="preserve"> PAGEREF _Toc69812365 \h </w:instrText>
        </w:r>
        <w:r w:rsidR="00700C19" w:rsidRPr="00700C19">
          <w:rPr>
            <w:rFonts w:ascii="Times New Roman" w:hAnsi="Times New Roman"/>
            <w:noProof/>
            <w:webHidden/>
          </w:rPr>
        </w:r>
        <w:r w:rsidR="00700C19" w:rsidRPr="00700C19">
          <w:rPr>
            <w:rFonts w:ascii="Times New Roman" w:hAnsi="Times New Roman"/>
            <w:noProof/>
            <w:webHidden/>
          </w:rPr>
          <w:fldChar w:fldCharType="separate"/>
        </w:r>
        <w:r w:rsidR="00700C19" w:rsidRPr="00700C19">
          <w:rPr>
            <w:rFonts w:ascii="Times New Roman" w:hAnsi="Times New Roman"/>
            <w:noProof/>
            <w:webHidden/>
          </w:rPr>
          <w:t>3</w:t>
        </w:r>
        <w:r w:rsidR="00700C19" w:rsidRPr="00700C19">
          <w:rPr>
            <w:rFonts w:ascii="Times New Roman" w:hAnsi="Times New Roman"/>
            <w:noProof/>
            <w:webHidden/>
          </w:rPr>
          <w:fldChar w:fldCharType="end"/>
        </w:r>
      </w:hyperlink>
    </w:p>
    <w:p w14:paraId="4838BD55" w14:textId="77777777" w:rsidR="00700C19" w:rsidRPr="00700C19" w:rsidRDefault="00A100FD">
      <w:pPr>
        <w:pStyle w:val="TOC2"/>
        <w:rPr>
          <w:rFonts w:ascii="Times New Roman" w:eastAsiaTheme="minorEastAsia" w:hAnsi="Times New Roman"/>
          <w:noProof/>
          <w:sz w:val="22"/>
          <w:szCs w:val="22"/>
        </w:rPr>
      </w:pPr>
      <w:hyperlink w:anchor="_Toc69812366" w:history="1">
        <w:r w:rsidR="00700C19" w:rsidRPr="00700C19">
          <w:rPr>
            <w:rStyle w:val="Hyperlink"/>
            <w:rFonts w:ascii="Times New Roman" w:hAnsi="Times New Roman"/>
            <w:noProof/>
          </w:rPr>
          <w:t>18VAC95-15-20. Criteria for delegation.</w:t>
        </w:r>
        <w:r w:rsidR="00700C19" w:rsidRPr="00700C19">
          <w:rPr>
            <w:rFonts w:ascii="Times New Roman" w:hAnsi="Times New Roman"/>
            <w:noProof/>
            <w:webHidden/>
          </w:rPr>
          <w:tab/>
        </w:r>
        <w:r w:rsidR="00700C19" w:rsidRPr="00700C19">
          <w:rPr>
            <w:rFonts w:ascii="Times New Roman" w:hAnsi="Times New Roman"/>
            <w:noProof/>
            <w:webHidden/>
          </w:rPr>
          <w:fldChar w:fldCharType="begin"/>
        </w:r>
        <w:r w:rsidR="00700C19" w:rsidRPr="00700C19">
          <w:rPr>
            <w:rFonts w:ascii="Times New Roman" w:hAnsi="Times New Roman"/>
            <w:noProof/>
            <w:webHidden/>
          </w:rPr>
          <w:instrText xml:space="preserve"> PAGEREF _Toc69812366 \h </w:instrText>
        </w:r>
        <w:r w:rsidR="00700C19" w:rsidRPr="00700C19">
          <w:rPr>
            <w:rFonts w:ascii="Times New Roman" w:hAnsi="Times New Roman"/>
            <w:noProof/>
            <w:webHidden/>
          </w:rPr>
        </w:r>
        <w:r w:rsidR="00700C19" w:rsidRPr="00700C19">
          <w:rPr>
            <w:rFonts w:ascii="Times New Roman" w:hAnsi="Times New Roman"/>
            <w:noProof/>
            <w:webHidden/>
          </w:rPr>
          <w:fldChar w:fldCharType="separate"/>
        </w:r>
        <w:r w:rsidR="00700C19" w:rsidRPr="00700C19">
          <w:rPr>
            <w:rFonts w:ascii="Times New Roman" w:hAnsi="Times New Roman"/>
            <w:noProof/>
            <w:webHidden/>
          </w:rPr>
          <w:t>3</w:t>
        </w:r>
        <w:r w:rsidR="00700C19" w:rsidRPr="00700C19">
          <w:rPr>
            <w:rFonts w:ascii="Times New Roman" w:hAnsi="Times New Roman"/>
            <w:noProof/>
            <w:webHidden/>
          </w:rPr>
          <w:fldChar w:fldCharType="end"/>
        </w:r>
      </w:hyperlink>
    </w:p>
    <w:p w14:paraId="43C43D18" w14:textId="77777777" w:rsidR="00700C19" w:rsidRPr="00700C19" w:rsidRDefault="00A100FD">
      <w:pPr>
        <w:pStyle w:val="TOC2"/>
        <w:rPr>
          <w:rFonts w:ascii="Times New Roman" w:eastAsiaTheme="minorEastAsia" w:hAnsi="Times New Roman"/>
          <w:noProof/>
          <w:sz w:val="22"/>
          <w:szCs w:val="22"/>
        </w:rPr>
      </w:pPr>
      <w:hyperlink w:anchor="_Toc69812367" w:history="1">
        <w:r w:rsidR="00700C19" w:rsidRPr="00700C19">
          <w:rPr>
            <w:rStyle w:val="Hyperlink"/>
            <w:rFonts w:ascii="Times New Roman" w:hAnsi="Times New Roman"/>
            <w:noProof/>
          </w:rPr>
          <w:t>18VAC95-15-30. Criteria for an agency subordinate.</w:t>
        </w:r>
        <w:r w:rsidR="00700C19" w:rsidRPr="00700C19">
          <w:rPr>
            <w:rFonts w:ascii="Times New Roman" w:hAnsi="Times New Roman"/>
            <w:noProof/>
            <w:webHidden/>
          </w:rPr>
          <w:tab/>
        </w:r>
        <w:r w:rsidR="00700C19" w:rsidRPr="00700C19">
          <w:rPr>
            <w:rFonts w:ascii="Times New Roman" w:hAnsi="Times New Roman"/>
            <w:noProof/>
            <w:webHidden/>
          </w:rPr>
          <w:fldChar w:fldCharType="begin"/>
        </w:r>
        <w:r w:rsidR="00700C19" w:rsidRPr="00700C19">
          <w:rPr>
            <w:rFonts w:ascii="Times New Roman" w:hAnsi="Times New Roman"/>
            <w:noProof/>
            <w:webHidden/>
          </w:rPr>
          <w:instrText xml:space="preserve"> PAGEREF _Toc69812367 \h </w:instrText>
        </w:r>
        <w:r w:rsidR="00700C19" w:rsidRPr="00700C19">
          <w:rPr>
            <w:rFonts w:ascii="Times New Roman" w:hAnsi="Times New Roman"/>
            <w:noProof/>
            <w:webHidden/>
          </w:rPr>
        </w:r>
        <w:r w:rsidR="00700C19" w:rsidRPr="00700C19">
          <w:rPr>
            <w:rFonts w:ascii="Times New Roman" w:hAnsi="Times New Roman"/>
            <w:noProof/>
            <w:webHidden/>
          </w:rPr>
          <w:fldChar w:fldCharType="separate"/>
        </w:r>
        <w:r w:rsidR="00700C19" w:rsidRPr="00700C19">
          <w:rPr>
            <w:rFonts w:ascii="Times New Roman" w:hAnsi="Times New Roman"/>
            <w:noProof/>
            <w:webHidden/>
          </w:rPr>
          <w:t>3</w:t>
        </w:r>
        <w:r w:rsidR="00700C19" w:rsidRPr="00700C19">
          <w:rPr>
            <w:rFonts w:ascii="Times New Roman" w:hAnsi="Times New Roman"/>
            <w:noProof/>
            <w:webHidden/>
          </w:rPr>
          <w:fldChar w:fldCharType="end"/>
        </w:r>
      </w:hyperlink>
    </w:p>
    <w:p w14:paraId="5A68AC0A" w14:textId="77777777" w:rsidR="00B05DCE" w:rsidRPr="000F3D29" w:rsidRDefault="00E63437" w:rsidP="00B05DCE">
      <w:pPr>
        <w:pStyle w:val="Heading1"/>
        <w:rPr>
          <w:spacing w:val="-3"/>
        </w:rPr>
      </w:pPr>
      <w:r w:rsidRPr="00700C19">
        <w:rPr>
          <w:spacing w:val="-3"/>
          <w:sz w:val="24"/>
          <w:szCs w:val="24"/>
        </w:rPr>
        <w:fldChar w:fldCharType="end"/>
      </w:r>
    </w:p>
    <w:p w14:paraId="7C9CF22A" w14:textId="77777777" w:rsidR="00700C19" w:rsidRPr="00700C19" w:rsidRDefault="00B05DCE" w:rsidP="00700C19">
      <w:pPr>
        <w:pStyle w:val="Heading2"/>
        <w:rPr>
          <w:sz w:val="28"/>
          <w:szCs w:val="28"/>
        </w:rPr>
      </w:pPr>
      <w:r>
        <w:rPr>
          <w:spacing w:val="-3"/>
        </w:rPr>
        <w:br w:type="page"/>
      </w:r>
      <w:bookmarkStart w:id="1" w:name="_Toc69812364"/>
      <w:r w:rsidR="00700C19" w:rsidRPr="00700C19">
        <w:rPr>
          <w:sz w:val="28"/>
          <w:szCs w:val="28"/>
        </w:rPr>
        <w:lastRenderedPageBreak/>
        <w:t>Chapter 15. Regulations Governing Delegation to an Agency Subordinate</w:t>
      </w:r>
      <w:bookmarkEnd w:id="1"/>
    </w:p>
    <w:p w14:paraId="2C034319" w14:textId="77777777" w:rsidR="00700C19" w:rsidRPr="00700C19" w:rsidRDefault="00700C19" w:rsidP="00700C19">
      <w:pPr>
        <w:pStyle w:val="Heading2"/>
        <w:spacing w:before="0" w:after="0"/>
        <w:rPr>
          <w:sz w:val="24"/>
        </w:rPr>
      </w:pPr>
      <w:bookmarkStart w:id="2" w:name="_Toc69812365"/>
      <w:r w:rsidRPr="00700C19">
        <w:rPr>
          <w:sz w:val="24"/>
        </w:rPr>
        <w:t>18VAC95-15-10. Decision to delegate.</w:t>
      </w:r>
      <w:bookmarkEnd w:id="2"/>
    </w:p>
    <w:p w14:paraId="1431EA14" w14:textId="77777777" w:rsidR="00700C19" w:rsidRPr="00700C19" w:rsidRDefault="00700C19" w:rsidP="00700C19">
      <w:pPr>
        <w:pStyle w:val="sectind"/>
        <w:spacing w:line="348" w:lineRule="atLeast"/>
      </w:pPr>
      <w:r w:rsidRPr="00700C19">
        <w:t xml:space="preserve">In accordance with subdivision 10 of § </w:t>
      </w:r>
      <w:hyperlink r:id="rId10" w:history="1">
        <w:r w:rsidRPr="00700C19">
          <w:rPr>
            <w:rStyle w:val="Hyperlink"/>
            <w:color w:val="auto"/>
          </w:rPr>
          <w:t>54.1-2400</w:t>
        </w:r>
      </w:hyperlink>
      <w:r w:rsidRPr="00700C19">
        <w:t xml:space="preserve"> of the Code of Virginia, the board may delegate an informal fact-finding proceeding to an agency subordinate upon determination that probable cause exists that a practitioner may be subject to a disciplinary action.</w:t>
      </w:r>
    </w:p>
    <w:p w14:paraId="59EDCC7E" w14:textId="77777777" w:rsidR="00700C19" w:rsidRPr="00700C19" w:rsidRDefault="00700C19" w:rsidP="00700C19">
      <w:pPr>
        <w:pStyle w:val="Heading2"/>
        <w:spacing w:before="0" w:after="0"/>
        <w:rPr>
          <w:sz w:val="24"/>
        </w:rPr>
      </w:pPr>
      <w:bookmarkStart w:id="3" w:name="_Toc69812366"/>
      <w:r w:rsidRPr="00700C19">
        <w:rPr>
          <w:sz w:val="24"/>
        </w:rPr>
        <w:t>18VAC95-15-20. Criteria for delegation.</w:t>
      </w:r>
      <w:bookmarkEnd w:id="3"/>
    </w:p>
    <w:p w14:paraId="12CAE5B4" w14:textId="77777777" w:rsidR="00700C19" w:rsidRPr="00700C19" w:rsidRDefault="00700C19" w:rsidP="00700C19">
      <w:pPr>
        <w:pStyle w:val="sectind"/>
        <w:spacing w:line="348" w:lineRule="atLeast"/>
      </w:pPr>
      <w:r w:rsidRPr="00700C19">
        <w:t>Cases that may not be delegated to an agency subordinate include violations of standards of practice, except as may otherwise be determined by the executive director in consultation with the board chair.</w:t>
      </w:r>
    </w:p>
    <w:p w14:paraId="0CDADB66" w14:textId="77777777" w:rsidR="00700C19" w:rsidRPr="00700C19" w:rsidRDefault="00700C19" w:rsidP="00700C19">
      <w:pPr>
        <w:pStyle w:val="Heading2"/>
        <w:spacing w:before="0" w:after="0"/>
        <w:rPr>
          <w:sz w:val="24"/>
        </w:rPr>
      </w:pPr>
      <w:bookmarkStart w:id="4" w:name="_Toc69812367"/>
      <w:r w:rsidRPr="00700C19">
        <w:rPr>
          <w:sz w:val="24"/>
        </w:rPr>
        <w:t>18VAC95-15-30. Criteria for an agency subordinate.</w:t>
      </w:r>
      <w:bookmarkEnd w:id="4"/>
    </w:p>
    <w:p w14:paraId="431F8397" w14:textId="77777777" w:rsidR="00700C19" w:rsidRPr="00700C19" w:rsidRDefault="00700C19" w:rsidP="00700C19">
      <w:pPr>
        <w:pStyle w:val="sectind"/>
        <w:spacing w:line="348" w:lineRule="atLeast"/>
      </w:pPr>
      <w:r w:rsidRPr="00700C19">
        <w:t xml:space="preserve">A. An agency subordinate authorized by the board to conduct an informal fact-finding proceeding may include current or past board members and professional staff or other persons deemed knowledgeable by virtue of their training and experience in administrative proceedings involving the regulation and discipline of health professionals. </w:t>
      </w:r>
    </w:p>
    <w:p w14:paraId="2B07FFCA" w14:textId="77777777" w:rsidR="00700C19" w:rsidRPr="00700C19" w:rsidRDefault="00700C19" w:rsidP="00700C19">
      <w:pPr>
        <w:pStyle w:val="sectind"/>
        <w:spacing w:line="348" w:lineRule="atLeast"/>
      </w:pPr>
      <w:r w:rsidRPr="00700C19">
        <w:t xml:space="preserve">B. The executive director shall maintain a list of appropriately qualified persons to whom an informal fact-finding proceeding may be delegated. </w:t>
      </w:r>
    </w:p>
    <w:p w14:paraId="6CECAA3E" w14:textId="77777777" w:rsidR="00700C19" w:rsidRPr="00700C19" w:rsidRDefault="00700C19" w:rsidP="00700C19">
      <w:pPr>
        <w:pStyle w:val="sectind"/>
        <w:spacing w:line="348" w:lineRule="atLeast"/>
      </w:pPr>
      <w:r w:rsidRPr="00700C19">
        <w:t>C. The board may delegate to the executive director the selection of the agency subordinate who is deemed appropriately qualified to conduct a proceeding based on the qualifications of the subordinate and the type of case being heard.</w:t>
      </w:r>
    </w:p>
    <w:p w14:paraId="4E4BFFC3" w14:textId="77777777" w:rsidR="00703DF6" w:rsidRPr="00703DF6" w:rsidRDefault="00703DF6" w:rsidP="00700C19">
      <w:pPr>
        <w:pStyle w:val="Heading1"/>
        <w:rPr>
          <w:sz w:val="24"/>
          <w:szCs w:val="24"/>
        </w:rPr>
      </w:pPr>
    </w:p>
    <w:p w14:paraId="549FC3C4" w14:textId="77777777" w:rsidR="00703DF6" w:rsidRPr="00B05DCE" w:rsidRDefault="00703DF6" w:rsidP="0037048F">
      <w:pPr>
        <w:pStyle w:val="Heading2"/>
        <w:spacing w:before="0" w:beforeAutospacing="0" w:after="0" w:afterAutospacing="0"/>
        <w:rPr>
          <w:sz w:val="24"/>
          <w:szCs w:val="24"/>
        </w:rPr>
      </w:pPr>
    </w:p>
    <w:sectPr w:rsidR="00703DF6" w:rsidRPr="00B05DCE" w:rsidSect="00A46310">
      <w:footerReference w:type="even" r:id="rId11"/>
      <w:footerReference w:type="default" r:id="rId12"/>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C438" w14:textId="77777777" w:rsidR="00F360F0" w:rsidRDefault="00F360F0">
      <w:r>
        <w:separator/>
      </w:r>
    </w:p>
  </w:endnote>
  <w:endnote w:type="continuationSeparator" w:id="0">
    <w:p w14:paraId="785D8403" w14:textId="77777777" w:rsidR="00F360F0" w:rsidRDefault="00F3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D738" w14:textId="77777777" w:rsidR="00F360F0" w:rsidRDefault="00F360F0"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46A57" w14:textId="77777777" w:rsidR="00F360F0" w:rsidRDefault="00F360F0"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FEBD" w14:textId="77777777" w:rsidR="00F360F0" w:rsidRDefault="00F360F0"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C19">
      <w:rPr>
        <w:rStyle w:val="PageNumber"/>
        <w:noProof/>
      </w:rPr>
      <w:t>2</w:t>
    </w:r>
    <w:r>
      <w:rPr>
        <w:rStyle w:val="PageNumber"/>
      </w:rPr>
      <w:fldChar w:fldCharType="end"/>
    </w:r>
  </w:p>
  <w:p w14:paraId="1E306FF4" w14:textId="77777777" w:rsidR="00F360F0" w:rsidRDefault="00F360F0"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9E1F" w14:textId="77777777" w:rsidR="00F360F0" w:rsidRDefault="00F360F0">
      <w:r>
        <w:separator/>
      </w:r>
    </w:p>
  </w:footnote>
  <w:footnote w:type="continuationSeparator" w:id="0">
    <w:p w14:paraId="54001180" w14:textId="77777777" w:rsidR="00F360F0" w:rsidRDefault="00F3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4245"/>
    <w:multiLevelType w:val="hybridMultilevel"/>
    <w:tmpl w:val="6726A55C"/>
    <w:lvl w:ilvl="0" w:tplc="892CD6E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3"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5"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2B"/>
    <w:rsid w:val="000153DF"/>
    <w:rsid w:val="00024EA8"/>
    <w:rsid w:val="00070175"/>
    <w:rsid w:val="000B6999"/>
    <w:rsid w:val="000F3D29"/>
    <w:rsid w:val="001128CD"/>
    <w:rsid w:val="00141AA2"/>
    <w:rsid w:val="00156A96"/>
    <w:rsid w:val="00193A2B"/>
    <w:rsid w:val="001A4CCB"/>
    <w:rsid w:val="001A5047"/>
    <w:rsid w:val="001A6025"/>
    <w:rsid w:val="001B2CE5"/>
    <w:rsid w:val="00221D7C"/>
    <w:rsid w:val="002443EF"/>
    <w:rsid w:val="00251AC6"/>
    <w:rsid w:val="00295EB4"/>
    <w:rsid w:val="002A4B82"/>
    <w:rsid w:val="002E0CBD"/>
    <w:rsid w:val="002F5846"/>
    <w:rsid w:val="00333376"/>
    <w:rsid w:val="003357B6"/>
    <w:rsid w:val="00354566"/>
    <w:rsid w:val="00362AB7"/>
    <w:rsid w:val="00367539"/>
    <w:rsid w:val="0037048F"/>
    <w:rsid w:val="00377F01"/>
    <w:rsid w:val="00390A79"/>
    <w:rsid w:val="003E46F7"/>
    <w:rsid w:val="003F6112"/>
    <w:rsid w:val="004357A9"/>
    <w:rsid w:val="004436F6"/>
    <w:rsid w:val="00447B7D"/>
    <w:rsid w:val="00476854"/>
    <w:rsid w:val="004A272D"/>
    <w:rsid w:val="004D43DC"/>
    <w:rsid w:val="004E489D"/>
    <w:rsid w:val="0051599D"/>
    <w:rsid w:val="00516656"/>
    <w:rsid w:val="00527149"/>
    <w:rsid w:val="00533020"/>
    <w:rsid w:val="00535024"/>
    <w:rsid w:val="0056178E"/>
    <w:rsid w:val="005E6DA6"/>
    <w:rsid w:val="00627055"/>
    <w:rsid w:val="006D22ED"/>
    <w:rsid w:val="00700C19"/>
    <w:rsid w:val="00703DF6"/>
    <w:rsid w:val="00712423"/>
    <w:rsid w:val="00730806"/>
    <w:rsid w:val="007504E7"/>
    <w:rsid w:val="00751460"/>
    <w:rsid w:val="0075214D"/>
    <w:rsid w:val="00762509"/>
    <w:rsid w:val="00762A05"/>
    <w:rsid w:val="00777F42"/>
    <w:rsid w:val="00787B36"/>
    <w:rsid w:val="00792883"/>
    <w:rsid w:val="007A0932"/>
    <w:rsid w:val="007F0877"/>
    <w:rsid w:val="007F4B6F"/>
    <w:rsid w:val="008826C1"/>
    <w:rsid w:val="008B6AFE"/>
    <w:rsid w:val="008D0D71"/>
    <w:rsid w:val="008E58EB"/>
    <w:rsid w:val="008E7A84"/>
    <w:rsid w:val="008F5560"/>
    <w:rsid w:val="009063F9"/>
    <w:rsid w:val="00924B71"/>
    <w:rsid w:val="00924CCD"/>
    <w:rsid w:val="00951923"/>
    <w:rsid w:val="009571BB"/>
    <w:rsid w:val="00986BFF"/>
    <w:rsid w:val="00A00F9B"/>
    <w:rsid w:val="00A01B6D"/>
    <w:rsid w:val="00A100FD"/>
    <w:rsid w:val="00A4017E"/>
    <w:rsid w:val="00A46310"/>
    <w:rsid w:val="00A466BB"/>
    <w:rsid w:val="00AB6BEE"/>
    <w:rsid w:val="00AC0018"/>
    <w:rsid w:val="00AF3E5A"/>
    <w:rsid w:val="00B05DCE"/>
    <w:rsid w:val="00B20C32"/>
    <w:rsid w:val="00B67474"/>
    <w:rsid w:val="00B91336"/>
    <w:rsid w:val="00BB5265"/>
    <w:rsid w:val="00C02056"/>
    <w:rsid w:val="00C1274A"/>
    <w:rsid w:val="00C51937"/>
    <w:rsid w:val="00CB1689"/>
    <w:rsid w:val="00D0778A"/>
    <w:rsid w:val="00D37D7F"/>
    <w:rsid w:val="00D66143"/>
    <w:rsid w:val="00DA2B89"/>
    <w:rsid w:val="00DD2E09"/>
    <w:rsid w:val="00DE3B23"/>
    <w:rsid w:val="00E05D7D"/>
    <w:rsid w:val="00E35BD6"/>
    <w:rsid w:val="00E63437"/>
    <w:rsid w:val="00E8074E"/>
    <w:rsid w:val="00E8228A"/>
    <w:rsid w:val="00E90ACD"/>
    <w:rsid w:val="00EA6896"/>
    <w:rsid w:val="00F360F0"/>
    <w:rsid w:val="00F50826"/>
    <w:rsid w:val="00F524BA"/>
    <w:rsid w:val="00F569F7"/>
    <w:rsid w:val="00F646F4"/>
    <w:rsid w:val="00FB4168"/>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296AEA6"/>
  <w15:docId w15:val="{40302919-4B8C-45E1-B7D3-152EDD5A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3DC"/>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basedOn w:val="DefaultParagraphFont"/>
    <w:rsid w:val="00B05DCE"/>
    <w:rPr>
      <w:sz w:val="24"/>
      <w:szCs w:val="24"/>
    </w:rPr>
  </w:style>
  <w:style w:type="character" w:styleId="Hyperlink">
    <w:name w:val="Hyperlink"/>
    <w:basedOn w:val="DefaultParagraphFont"/>
    <w:uiPriority w:val="99"/>
    <w:rsid w:val="00B05DCE"/>
    <w:rPr>
      <w:color w:val="0000FF"/>
      <w:u w:val="single"/>
    </w:rPr>
  </w:style>
  <w:style w:type="paragraph" w:styleId="HTMLPreformatted">
    <w:name w:val="HTML Preformatted"/>
    <w:basedOn w:val="Normal"/>
    <w:rsid w:val="0070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ENTER">
    <w:name w:val="CENTER"/>
    <w:basedOn w:val="Normal"/>
    <w:link w:val="CENTERChar"/>
    <w:rsid w:val="001A5047"/>
    <w:pPr>
      <w:keepNext/>
      <w:tabs>
        <w:tab w:val="right" w:pos="4939"/>
      </w:tabs>
      <w:spacing w:before="240"/>
      <w:jc w:val="center"/>
    </w:pPr>
    <w:rPr>
      <w:rFonts w:ascii="Arial" w:hAnsi="Arial"/>
      <w:b/>
      <w:sz w:val="20"/>
      <w:szCs w:val="20"/>
    </w:rPr>
  </w:style>
  <w:style w:type="character" w:customStyle="1" w:styleId="CENTERChar">
    <w:name w:val="CENTER Char"/>
    <w:basedOn w:val="DefaultParagraphFont"/>
    <w:link w:val="CENTER"/>
    <w:rsid w:val="001A5047"/>
    <w:rPr>
      <w:rFonts w:ascii="Arial" w:hAnsi="Arial"/>
      <w:b/>
      <w:lang w:val="en-US" w:eastAsia="en-US" w:bidi="ar-SA"/>
    </w:rPr>
  </w:style>
  <w:style w:type="paragraph" w:customStyle="1" w:styleId="sectbi">
    <w:name w:val="sectbi"/>
    <w:basedOn w:val="Normal"/>
    <w:rsid w:val="001A5047"/>
    <w:pPr>
      <w:autoSpaceDE w:val="0"/>
      <w:autoSpaceDN w:val="0"/>
      <w:spacing w:before="60" w:after="60"/>
      <w:ind w:left="216"/>
      <w:jc w:val="both"/>
    </w:pPr>
    <w:rPr>
      <w:sz w:val="20"/>
      <w:szCs w:val="20"/>
    </w:rPr>
  </w:style>
  <w:style w:type="paragraph" w:customStyle="1" w:styleId="sectind">
    <w:name w:val="sectind"/>
    <w:basedOn w:val="Normal"/>
    <w:rsid w:val="00A4017E"/>
    <w:pPr>
      <w:spacing w:before="100" w:beforeAutospacing="1" w:after="100" w:afterAutospacing="1"/>
    </w:pPr>
  </w:style>
  <w:style w:type="paragraph" w:customStyle="1" w:styleId="vacno">
    <w:name w:val="vacno"/>
    <w:basedOn w:val="Normal"/>
    <w:rsid w:val="0075214D"/>
    <w:pPr>
      <w:spacing w:before="100" w:beforeAutospacing="1" w:after="100" w:afterAutospacing="1"/>
    </w:pPr>
  </w:style>
  <w:style w:type="paragraph" w:customStyle="1" w:styleId="tblrt">
    <w:name w:val="tblrt"/>
    <w:basedOn w:val="Normal"/>
    <w:rsid w:val="00A466BB"/>
    <w:pPr>
      <w:spacing w:before="60" w:after="60"/>
      <w:ind w:left="72" w:right="72"/>
      <w:jc w:val="right"/>
    </w:pPr>
    <w:rPr>
      <w:rFonts w:ascii="Arial" w:eastAsiaTheme="minorEastAsia" w:hAnsi="Arial" w:cs="Arial"/>
      <w:sz w:val="22"/>
      <w:szCs w:val="22"/>
    </w:rPr>
  </w:style>
  <w:style w:type="paragraph" w:customStyle="1" w:styleId="tblbi">
    <w:name w:val="tblbi"/>
    <w:basedOn w:val="Normal"/>
    <w:rsid w:val="00A466BB"/>
    <w:pPr>
      <w:autoSpaceDE w:val="0"/>
      <w:autoSpaceDN w:val="0"/>
      <w:spacing w:before="60" w:after="60"/>
      <w:ind w:left="432"/>
    </w:pPr>
    <w:rPr>
      <w:rFonts w:ascii="Arial" w:eastAsiaTheme="minorEastAsia" w:hAnsi="Arial" w:cs="Arial"/>
    </w:rPr>
  </w:style>
  <w:style w:type="paragraph" w:customStyle="1" w:styleId="msonormal0">
    <w:name w:val="msonormal"/>
    <w:basedOn w:val="Normal"/>
    <w:rsid w:val="00B67474"/>
    <w:pPr>
      <w:spacing w:before="100" w:beforeAutospacing="1" w:after="100" w:afterAutospacing="1"/>
    </w:pPr>
    <w:rPr>
      <w:rFonts w:eastAsiaTheme="minorEastAsia"/>
    </w:rPr>
  </w:style>
  <w:style w:type="paragraph" w:customStyle="1" w:styleId="auth">
    <w:name w:val="auth"/>
    <w:basedOn w:val="Normal"/>
    <w:rsid w:val="00700C19"/>
    <w:pPr>
      <w:spacing w:after="192"/>
    </w:pPr>
  </w:style>
  <w:style w:type="paragraph" w:customStyle="1" w:styleId="history">
    <w:name w:val="history"/>
    <w:basedOn w:val="Normal"/>
    <w:rsid w:val="00700C19"/>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720">
      <w:bodyDiv w:val="1"/>
      <w:marLeft w:val="0"/>
      <w:marRight w:val="0"/>
      <w:marTop w:val="0"/>
      <w:marBottom w:val="0"/>
      <w:divBdr>
        <w:top w:val="none" w:sz="0" w:space="0" w:color="auto"/>
        <w:left w:val="none" w:sz="0" w:space="0" w:color="auto"/>
        <w:bottom w:val="none" w:sz="0" w:space="0" w:color="auto"/>
        <w:right w:val="none" w:sz="0" w:space="0" w:color="auto"/>
      </w:divBdr>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67330116">
      <w:bodyDiv w:val="1"/>
      <w:marLeft w:val="0"/>
      <w:marRight w:val="0"/>
      <w:marTop w:val="0"/>
      <w:marBottom w:val="0"/>
      <w:divBdr>
        <w:top w:val="none" w:sz="0" w:space="0" w:color="auto"/>
        <w:left w:val="none" w:sz="0" w:space="0" w:color="auto"/>
        <w:bottom w:val="none" w:sz="0" w:space="0" w:color="auto"/>
        <w:right w:val="none" w:sz="0" w:space="0" w:color="auto"/>
      </w:divBdr>
      <w:divsChild>
        <w:div w:id="49308572">
          <w:marLeft w:val="0"/>
          <w:marRight w:val="0"/>
          <w:marTop w:val="0"/>
          <w:marBottom w:val="0"/>
          <w:divBdr>
            <w:top w:val="none" w:sz="0" w:space="0" w:color="auto"/>
            <w:left w:val="none" w:sz="0" w:space="0" w:color="auto"/>
            <w:bottom w:val="none" w:sz="0" w:space="0" w:color="auto"/>
            <w:right w:val="none" w:sz="0" w:space="0" w:color="auto"/>
          </w:divBdr>
          <w:divsChild>
            <w:div w:id="1258060295">
              <w:marLeft w:val="0"/>
              <w:marRight w:val="0"/>
              <w:marTop w:val="0"/>
              <w:marBottom w:val="0"/>
              <w:divBdr>
                <w:top w:val="none" w:sz="0" w:space="0" w:color="auto"/>
                <w:left w:val="none" w:sz="0" w:space="0" w:color="auto"/>
                <w:bottom w:val="none" w:sz="0" w:space="0" w:color="auto"/>
                <w:right w:val="none" w:sz="0" w:space="0" w:color="auto"/>
              </w:divBdr>
              <w:divsChild>
                <w:div w:id="619798994">
                  <w:marLeft w:val="0"/>
                  <w:marRight w:val="0"/>
                  <w:marTop w:val="0"/>
                  <w:marBottom w:val="120"/>
                  <w:divBdr>
                    <w:top w:val="none" w:sz="0" w:space="0" w:color="auto"/>
                    <w:left w:val="none" w:sz="0" w:space="0" w:color="auto"/>
                    <w:bottom w:val="none" w:sz="0" w:space="0" w:color="auto"/>
                    <w:right w:val="none" w:sz="0" w:space="0" w:color="auto"/>
                  </w:divBdr>
                  <w:divsChild>
                    <w:div w:id="1543442037">
                      <w:marLeft w:val="0"/>
                      <w:marRight w:val="0"/>
                      <w:marTop w:val="0"/>
                      <w:marBottom w:val="0"/>
                      <w:divBdr>
                        <w:top w:val="none" w:sz="0" w:space="0" w:color="auto"/>
                        <w:left w:val="none" w:sz="0" w:space="0" w:color="auto"/>
                        <w:bottom w:val="none" w:sz="0" w:space="0" w:color="auto"/>
                        <w:right w:val="none" w:sz="0" w:space="0" w:color="auto"/>
                      </w:divBdr>
                      <w:divsChild>
                        <w:div w:id="5063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988361141">
      <w:bodyDiv w:val="1"/>
      <w:marLeft w:val="0"/>
      <w:marRight w:val="0"/>
      <w:marTop w:val="0"/>
      <w:marBottom w:val="0"/>
      <w:divBdr>
        <w:top w:val="none" w:sz="0" w:space="0" w:color="auto"/>
        <w:left w:val="none" w:sz="0" w:space="0" w:color="auto"/>
        <w:bottom w:val="none" w:sz="0" w:space="0" w:color="auto"/>
        <w:right w:val="none" w:sz="0" w:space="0" w:color="auto"/>
      </w:divBdr>
      <w:divsChild>
        <w:div w:id="80639519">
          <w:marLeft w:val="0"/>
          <w:marRight w:val="0"/>
          <w:marTop w:val="0"/>
          <w:marBottom w:val="0"/>
          <w:divBdr>
            <w:top w:val="none" w:sz="0" w:space="0" w:color="auto"/>
            <w:left w:val="none" w:sz="0" w:space="0" w:color="auto"/>
            <w:bottom w:val="none" w:sz="0" w:space="0" w:color="auto"/>
            <w:right w:val="none" w:sz="0" w:space="0" w:color="auto"/>
          </w:divBdr>
        </w:div>
      </w:divsChild>
    </w:div>
    <w:div w:id="1031147989">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426807814">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lis.virginia.gov/vacode/54.1-2400/" TargetMode="External"/><Relationship Id="rId4" Type="http://schemas.openxmlformats.org/officeDocument/2006/relationships/settings" Target="settings.xml"/><Relationship Id="rId9" Type="http://schemas.openxmlformats.org/officeDocument/2006/relationships/hyperlink" Target="mailto:ltc@dhp.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348C-6570-43AD-AA92-7D9EAB51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2701</CharactersWithSpaces>
  <SharedDoc>false</SharedDoc>
  <HLinks>
    <vt:vector size="246" baseType="variant">
      <vt:variant>
        <vt:i4>1048625</vt:i4>
      </vt:variant>
      <vt:variant>
        <vt:i4>242</vt:i4>
      </vt:variant>
      <vt:variant>
        <vt:i4>0</vt:i4>
      </vt:variant>
      <vt:variant>
        <vt:i4>5</vt:i4>
      </vt:variant>
      <vt:variant>
        <vt:lpwstr/>
      </vt:variant>
      <vt:variant>
        <vt:lpwstr>_Toc217708491</vt:lpwstr>
      </vt:variant>
      <vt:variant>
        <vt:i4>1048625</vt:i4>
      </vt:variant>
      <vt:variant>
        <vt:i4>236</vt:i4>
      </vt:variant>
      <vt:variant>
        <vt:i4>0</vt:i4>
      </vt:variant>
      <vt:variant>
        <vt:i4>5</vt:i4>
      </vt:variant>
      <vt:variant>
        <vt:lpwstr/>
      </vt:variant>
      <vt:variant>
        <vt:lpwstr>_Toc217708490</vt:lpwstr>
      </vt:variant>
      <vt:variant>
        <vt:i4>1114161</vt:i4>
      </vt:variant>
      <vt:variant>
        <vt:i4>230</vt:i4>
      </vt:variant>
      <vt:variant>
        <vt:i4>0</vt:i4>
      </vt:variant>
      <vt:variant>
        <vt:i4>5</vt:i4>
      </vt:variant>
      <vt:variant>
        <vt:lpwstr/>
      </vt:variant>
      <vt:variant>
        <vt:lpwstr>_Toc217708489</vt:lpwstr>
      </vt:variant>
      <vt:variant>
        <vt:i4>1114161</vt:i4>
      </vt:variant>
      <vt:variant>
        <vt:i4>224</vt:i4>
      </vt:variant>
      <vt:variant>
        <vt:i4>0</vt:i4>
      </vt:variant>
      <vt:variant>
        <vt:i4>5</vt:i4>
      </vt:variant>
      <vt:variant>
        <vt:lpwstr/>
      </vt:variant>
      <vt:variant>
        <vt:lpwstr>_Toc217708488</vt:lpwstr>
      </vt:variant>
      <vt:variant>
        <vt:i4>1114161</vt:i4>
      </vt:variant>
      <vt:variant>
        <vt:i4>218</vt:i4>
      </vt:variant>
      <vt:variant>
        <vt:i4>0</vt:i4>
      </vt:variant>
      <vt:variant>
        <vt:i4>5</vt:i4>
      </vt:variant>
      <vt:variant>
        <vt:lpwstr/>
      </vt:variant>
      <vt:variant>
        <vt:lpwstr>_Toc217708487</vt:lpwstr>
      </vt:variant>
      <vt:variant>
        <vt:i4>1114161</vt:i4>
      </vt:variant>
      <vt:variant>
        <vt:i4>212</vt:i4>
      </vt:variant>
      <vt:variant>
        <vt:i4>0</vt:i4>
      </vt:variant>
      <vt:variant>
        <vt:i4>5</vt:i4>
      </vt:variant>
      <vt:variant>
        <vt:lpwstr/>
      </vt:variant>
      <vt:variant>
        <vt:lpwstr>_Toc217708486</vt:lpwstr>
      </vt:variant>
      <vt:variant>
        <vt:i4>1114161</vt:i4>
      </vt:variant>
      <vt:variant>
        <vt:i4>206</vt:i4>
      </vt:variant>
      <vt:variant>
        <vt:i4>0</vt:i4>
      </vt:variant>
      <vt:variant>
        <vt:i4>5</vt:i4>
      </vt:variant>
      <vt:variant>
        <vt:lpwstr/>
      </vt:variant>
      <vt:variant>
        <vt:lpwstr>_Toc217708485</vt:lpwstr>
      </vt:variant>
      <vt:variant>
        <vt:i4>1114161</vt:i4>
      </vt:variant>
      <vt:variant>
        <vt:i4>200</vt:i4>
      </vt:variant>
      <vt:variant>
        <vt:i4>0</vt:i4>
      </vt:variant>
      <vt:variant>
        <vt:i4>5</vt:i4>
      </vt:variant>
      <vt:variant>
        <vt:lpwstr/>
      </vt:variant>
      <vt:variant>
        <vt:lpwstr>_Toc217708484</vt:lpwstr>
      </vt:variant>
      <vt:variant>
        <vt:i4>1114161</vt:i4>
      </vt:variant>
      <vt:variant>
        <vt:i4>194</vt:i4>
      </vt:variant>
      <vt:variant>
        <vt:i4>0</vt:i4>
      </vt:variant>
      <vt:variant>
        <vt:i4>5</vt:i4>
      </vt:variant>
      <vt:variant>
        <vt:lpwstr/>
      </vt:variant>
      <vt:variant>
        <vt:lpwstr>_Toc217708483</vt:lpwstr>
      </vt:variant>
      <vt:variant>
        <vt:i4>1114161</vt:i4>
      </vt:variant>
      <vt:variant>
        <vt:i4>188</vt:i4>
      </vt:variant>
      <vt:variant>
        <vt:i4>0</vt:i4>
      </vt:variant>
      <vt:variant>
        <vt:i4>5</vt:i4>
      </vt:variant>
      <vt:variant>
        <vt:lpwstr/>
      </vt:variant>
      <vt:variant>
        <vt:lpwstr>_Toc217708482</vt:lpwstr>
      </vt:variant>
      <vt:variant>
        <vt:i4>1114161</vt:i4>
      </vt:variant>
      <vt:variant>
        <vt:i4>182</vt:i4>
      </vt:variant>
      <vt:variant>
        <vt:i4>0</vt:i4>
      </vt:variant>
      <vt:variant>
        <vt:i4>5</vt:i4>
      </vt:variant>
      <vt:variant>
        <vt:lpwstr/>
      </vt:variant>
      <vt:variant>
        <vt:lpwstr>_Toc217708481</vt:lpwstr>
      </vt:variant>
      <vt:variant>
        <vt:i4>1114161</vt:i4>
      </vt:variant>
      <vt:variant>
        <vt:i4>176</vt:i4>
      </vt:variant>
      <vt:variant>
        <vt:i4>0</vt:i4>
      </vt:variant>
      <vt:variant>
        <vt:i4>5</vt:i4>
      </vt:variant>
      <vt:variant>
        <vt:lpwstr/>
      </vt:variant>
      <vt:variant>
        <vt:lpwstr>_Toc217708480</vt:lpwstr>
      </vt:variant>
      <vt:variant>
        <vt:i4>1966129</vt:i4>
      </vt:variant>
      <vt:variant>
        <vt:i4>170</vt:i4>
      </vt:variant>
      <vt:variant>
        <vt:i4>0</vt:i4>
      </vt:variant>
      <vt:variant>
        <vt:i4>5</vt:i4>
      </vt:variant>
      <vt:variant>
        <vt:lpwstr/>
      </vt:variant>
      <vt:variant>
        <vt:lpwstr>_Toc217708479</vt:lpwstr>
      </vt:variant>
      <vt:variant>
        <vt:i4>1966129</vt:i4>
      </vt:variant>
      <vt:variant>
        <vt:i4>164</vt:i4>
      </vt:variant>
      <vt:variant>
        <vt:i4>0</vt:i4>
      </vt:variant>
      <vt:variant>
        <vt:i4>5</vt:i4>
      </vt:variant>
      <vt:variant>
        <vt:lpwstr/>
      </vt:variant>
      <vt:variant>
        <vt:lpwstr>_Toc217708478</vt:lpwstr>
      </vt:variant>
      <vt:variant>
        <vt:i4>1966129</vt:i4>
      </vt:variant>
      <vt:variant>
        <vt:i4>158</vt:i4>
      </vt:variant>
      <vt:variant>
        <vt:i4>0</vt:i4>
      </vt:variant>
      <vt:variant>
        <vt:i4>5</vt:i4>
      </vt:variant>
      <vt:variant>
        <vt:lpwstr/>
      </vt:variant>
      <vt:variant>
        <vt:lpwstr>_Toc217708477</vt:lpwstr>
      </vt:variant>
      <vt:variant>
        <vt:i4>1966129</vt:i4>
      </vt:variant>
      <vt:variant>
        <vt:i4>152</vt:i4>
      </vt:variant>
      <vt:variant>
        <vt:i4>0</vt:i4>
      </vt:variant>
      <vt:variant>
        <vt:i4>5</vt:i4>
      </vt:variant>
      <vt:variant>
        <vt:lpwstr/>
      </vt:variant>
      <vt:variant>
        <vt:lpwstr>_Toc217708476</vt:lpwstr>
      </vt:variant>
      <vt:variant>
        <vt:i4>1966129</vt:i4>
      </vt:variant>
      <vt:variant>
        <vt:i4>146</vt:i4>
      </vt:variant>
      <vt:variant>
        <vt:i4>0</vt:i4>
      </vt:variant>
      <vt:variant>
        <vt:i4>5</vt:i4>
      </vt:variant>
      <vt:variant>
        <vt:lpwstr/>
      </vt:variant>
      <vt:variant>
        <vt:lpwstr>_Toc217708475</vt:lpwstr>
      </vt:variant>
      <vt:variant>
        <vt:i4>1966129</vt:i4>
      </vt:variant>
      <vt:variant>
        <vt:i4>140</vt:i4>
      </vt:variant>
      <vt:variant>
        <vt:i4>0</vt:i4>
      </vt:variant>
      <vt:variant>
        <vt:i4>5</vt:i4>
      </vt:variant>
      <vt:variant>
        <vt:lpwstr/>
      </vt:variant>
      <vt:variant>
        <vt:lpwstr>_Toc217708474</vt:lpwstr>
      </vt:variant>
      <vt:variant>
        <vt:i4>1966129</vt:i4>
      </vt:variant>
      <vt:variant>
        <vt:i4>134</vt:i4>
      </vt:variant>
      <vt:variant>
        <vt:i4>0</vt:i4>
      </vt:variant>
      <vt:variant>
        <vt:i4>5</vt:i4>
      </vt:variant>
      <vt:variant>
        <vt:lpwstr/>
      </vt:variant>
      <vt:variant>
        <vt:lpwstr>_Toc217708473</vt:lpwstr>
      </vt:variant>
      <vt:variant>
        <vt:i4>1966129</vt:i4>
      </vt:variant>
      <vt:variant>
        <vt:i4>128</vt:i4>
      </vt:variant>
      <vt:variant>
        <vt:i4>0</vt:i4>
      </vt:variant>
      <vt:variant>
        <vt:i4>5</vt:i4>
      </vt:variant>
      <vt:variant>
        <vt:lpwstr/>
      </vt:variant>
      <vt:variant>
        <vt:lpwstr>_Toc217708472</vt:lpwstr>
      </vt:variant>
      <vt:variant>
        <vt:i4>1966129</vt:i4>
      </vt:variant>
      <vt:variant>
        <vt:i4>122</vt:i4>
      </vt:variant>
      <vt:variant>
        <vt:i4>0</vt:i4>
      </vt:variant>
      <vt:variant>
        <vt:i4>5</vt:i4>
      </vt:variant>
      <vt:variant>
        <vt:lpwstr/>
      </vt:variant>
      <vt:variant>
        <vt:lpwstr>_Toc217708471</vt:lpwstr>
      </vt:variant>
      <vt:variant>
        <vt:i4>1966129</vt:i4>
      </vt:variant>
      <vt:variant>
        <vt:i4>116</vt:i4>
      </vt:variant>
      <vt:variant>
        <vt:i4>0</vt:i4>
      </vt:variant>
      <vt:variant>
        <vt:i4>5</vt:i4>
      </vt:variant>
      <vt:variant>
        <vt:lpwstr/>
      </vt:variant>
      <vt:variant>
        <vt:lpwstr>_Toc217708470</vt:lpwstr>
      </vt:variant>
      <vt:variant>
        <vt:i4>2031665</vt:i4>
      </vt:variant>
      <vt:variant>
        <vt:i4>110</vt:i4>
      </vt:variant>
      <vt:variant>
        <vt:i4>0</vt:i4>
      </vt:variant>
      <vt:variant>
        <vt:i4>5</vt:i4>
      </vt:variant>
      <vt:variant>
        <vt:lpwstr/>
      </vt:variant>
      <vt:variant>
        <vt:lpwstr>_Toc217708469</vt:lpwstr>
      </vt:variant>
      <vt:variant>
        <vt:i4>2031665</vt:i4>
      </vt:variant>
      <vt:variant>
        <vt:i4>104</vt:i4>
      </vt:variant>
      <vt:variant>
        <vt:i4>0</vt:i4>
      </vt:variant>
      <vt:variant>
        <vt:i4>5</vt:i4>
      </vt:variant>
      <vt:variant>
        <vt:lpwstr/>
      </vt:variant>
      <vt:variant>
        <vt:lpwstr>_Toc217708468</vt:lpwstr>
      </vt:variant>
      <vt:variant>
        <vt:i4>2031665</vt:i4>
      </vt:variant>
      <vt:variant>
        <vt:i4>98</vt:i4>
      </vt:variant>
      <vt:variant>
        <vt:i4>0</vt:i4>
      </vt:variant>
      <vt:variant>
        <vt:i4>5</vt:i4>
      </vt:variant>
      <vt:variant>
        <vt:lpwstr/>
      </vt:variant>
      <vt:variant>
        <vt:lpwstr>_Toc217708467</vt:lpwstr>
      </vt:variant>
      <vt:variant>
        <vt:i4>2031665</vt:i4>
      </vt:variant>
      <vt:variant>
        <vt:i4>92</vt:i4>
      </vt:variant>
      <vt:variant>
        <vt:i4>0</vt:i4>
      </vt:variant>
      <vt:variant>
        <vt:i4>5</vt:i4>
      </vt:variant>
      <vt:variant>
        <vt:lpwstr/>
      </vt:variant>
      <vt:variant>
        <vt:lpwstr>_Toc217708466</vt:lpwstr>
      </vt:variant>
      <vt:variant>
        <vt:i4>2031665</vt:i4>
      </vt:variant>
      <vt:variant>
        <vt:i4>86</vt:i4>
      </vt:variant>
      <vt:variant>
        <vt:i4>0</vt:i4>
      </vt:variant>
      <vt:variant>
        <vt:i4>5</vt:i4>
      </vt:variant>
      <vt:variant>
        <vt:lpwstr/>
      </vt:variant>
      <vt:variant>
        <vt:lpwstr>_Toc217708465</vt:lpwstr>
      </vt:variant>
      <vt:variant>
        <vt:i4>2031665</vt:i4>
      </vt:variant>
      <vt:variant>
        <vt:i4>80</vt:i4>
      </vt:variant>
      <vt:variant>
        <vt:i4>0</vt:i4>
      </vt:variant>
      <vt:variant>
        <vt:i4>5</vt:i4>
      </vt:variant>
      <vt:variant>
        <vt:lpwstr/>
      </vt:variant>
      <vt:variant>
        <vt:lpwstr>_Toc217708464</vt:lpwstr>
      </vt:variant>
      <vt:variant>
        <vt:i4>2031665</vt:i4>
      </vt:variant>
      <vt:variant>
        <vt:i4>74</vt:i4>
      </vt:variant>
      <vt:variant>
        <vt:i4>0</vt:i4>
      </vt:variant>
      <vt:variant>
        <vt:i4>5</vt:i4>
      </vt:variant>
      <vt:variant>
        <vt:lpwstr/>
      </vt:variant>
      <vt:variant>
        <vt:lpwstr>_Toc217708463</vt:lpwstr>
      </vt:variant>
      <vt:variant>
        <vt:i4>2031665</vt:i4>
      </vt:variant>
      <vt:variant>
        <vt:i4>68</vt:i4>
      </vt:variant>
      <vt:variant>
        <vt:i4>0</vt:i4>
      </vt:variant>
      <vt:variant>
        <vt:i4>5</vt:i4>
      </vt:variant>
      <vt:variant>
        <vt:lpwstr/>
      </vt:variant>
      <vt:variant>
        <vt:lpwstr>_Toc217708462</vt:lpwstr>
      </vt:variant>
      <vt:variant>
        <vt:i4>2031665</vt:i4>
      </vt:variant>
      <vt:variant>
        <vt:i4>62</vt:i4>
      </vt:variant>
      <vt:variant>
        <vt:i4>0</vt:i4>
      </vt:variant>
      <vt:variant>
        <vt:i4>5</vt:i4>
      </vt:variant>
      <vt:variant>
        <vt:lpwstr/>
      </vt:variant>
      <vt:variant>
        <vt:lpwstr>_Toc217708461</vt:lpwstr>
      </vt:variant>
      <vt:variant>
        <vt:i4>2031665</vt:i4>
      </vt:variant>
      <vt:variant>
        <vt:i4>56</vt:i4>
      </vt:variant>
      <vt:variant>
        <vt:i4>0</vt:i4>
      </vt:variant>
      <vt:variant>
        <vt:i4>5</vt:i4>
      </vt:variant>
      <vt:variant>
        <vt:lpwstr/>
      </vt:variant>
      <vt:variant>
        <vt:lpwstr>_Toc217708460</vt:lpwstr>
      </vt:variant>
      <vt:variant>
        <vt:i4>1835057</vt:i4>
      </vt:variant>
      <vt:variant>
        <vt:i4>50</vt:i4>
      </vt:variant>
      <vt:variant>
        <vt:i4>0</vt:i4>
      </vt:variant>
      <vt:variant>
        <vt:i4>5</vt:i4>
      </vt:variant>
      <vt:variant>
        <vt:lpwstr/>
      </vt:variant>
      <vt:variant>
        <vt:lpwstr>_Toc217708459</vt:lpwstr>
      </vt:variant>
      <vt:variant>
        <vt:i4>1835057</vt:i4>
      </vt:variant>
      <vt:variant>
        <vt:i4>44</vt:i4>
      </vt:variant>
      <vt:variant>
        <vt:i4>0</vt:i4>
      </vt:variant>
      <vt:variant>
        <vt:i4>5</vt:i4>
      </vt:variant>
      <vt:variant>
        <vt:lpwstr/>
      </vt:variant>
      <vt:variant>
        <vt:lpwstr>_Toc217708458</vt:lpwstr>
      </vt:variant>
      <vt:variant>
        <vt:i4>1835057</vt:i4>
      </vt:variant>
      <vt:variant>
        <vt:i4>38</vt:i4>
      </vt:variant>
      <vt:variant>
        <vt:i4>0</vt:i4>
      </vt:variant>
      <vt:variant>
        <vt:i4>5</vt:i4>
      </vt:variant>
      <vt:variant>
        <vt:lpwstr/>
      </vt:variant>
      <vt:variant>
        <vt:lpwstr>_Toc217708457</vt:lpwstr>
      </vt:variant>
      <vt:variant>
        <vt:i4>1835057</vt:i4>
      </vt:variant>
      <vt:variant>
        <vt:i4>32</vt:i4>
      </vt:variant>
      <vt:variant>
        <vt:i4>0</vt:i4>
      </vt:variant>
      <vt:variant>
        <vt:i4>5</vt:i4>
      </vt:variant>
      <vt:variant>
        <vt:lpwstr/>
      </vt:variant>
      <vt:variant>
        <vt:lpwstr>_Toc217708456</vt:lpwstr>
      </vt:variant>
      <vt:variant>
        <vt:i4>1835057</vt:i4>
      </vt:variant>
      <vt:variant>
        <vt:i4>26</vt:i4>
      </vt:variant>
      <vt:variant>
        <vt:i4>0</vt:i4>
      </vt:variant>
      <vt:variant>
        <vt:i4>5</vt:i4>
      </vt:variant>
      <vt:variant>
        <vt:lpwstr/>
      </vt:variant>
      <vt:variant>
        <vt:lpwstr>_Toc217708455</vt:lpwstr>
      </vt:variant>
      <vt:variant>
        <vt:i4>1835057</vt:i4>
      </vt:variant>
      <vt:variant>
        <vt:i4>20</vt:i4>
      </vt:variant>
      <vt:variant>
        <vt:i4>0</vt:i4>
      </vt:variant>
      <vt:variant>
        <vt:i4>5</vt:i4>
      </vt:variant>
      <vt:variant>
        <vt:lpwstr/>
      </vt:variant>
      <vt:variant>
        <vt:lpwstr>_Toc217708454</vt:lpwstr>
      </vt:variant>
      <vt:variant>
        <vt:i4>1835057</vt:i4>
      </vt:variant>
      <vt:variant>
        <vt:i4>14</vt:i4>
      </vt:variant>
      <vt:variant>
        <vt:i4>0</vt:i4>
      </vt:variant>
      <vt:variant>
        <vt:i4>5</vt:i4>
      </vt:variant>
      <vt:variant>
        <vt:lpwstr/>
      </vt:variant>
      <vt:variant>
        <vt:lpwstr>_Toc217708453</vt:lpwstr>
      </vt:variant>
      <vt:variant>
        <vt:i4>1835057</vt:i4>
      </vt:variant>
      <vt:variant>
        <vt:i4>8</vt:i4>
      </vt:variant>
      <vt:variant>
        <vt:i4>0</vt:i4>
      </vt:variant>
      <vt:variant>
        <vt:i4>5</vt:i4>
      </vt:variant>
      <vt:variant>
        <vt:lpwstr/>
      </vt:variant>
      <vt:variant>
        <vt:lpwstr>_Toc217708452</vt:lpwstr>
      </vt:variant>
      <vt:variant>
        <vt:i4>3932254</vt:i4>
      </vt:variant>
      <vt:variant>
        <vt:i4>3</vt:i4>
      </vt:variant>
      <vt:variant>
        <vt:i4>0</vt:i4>
      </vt:variant>
      <vt:variant>
        <vt:i4>5</vt:i4>
      </vt:variant>
      <vt:variant>
        <vt:lpwstr>mailto:ltc@dhp.virginia.gov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Erin Barrett</cp:lastModifiedBy>
  <cp:revision>4</cp:revision>
  <cp:lastPrinted>2014-10-20T19:07:00Z</cp:lastPrinted>
  <dcterms:created xsi:type="dcterms:W3CDTF">2021-04-20T15:56:00Z</dcterms:created>
  <dcterms:modified xsi:type="dcterms:W3CDTF">2023-01-21T17:29:00Z</dcterms:modified>
</cp:coreProperties>
</file>