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29" w:rsidRPr="00151D29" w:rsidRDefault="00151D29">
      <w:pPr>
        <w:tabs>
          <w:tab w:val="center" w:pos="5400"/>
        </w:tabs>
        <w:suppressAutoHyphens/>
        <w:jc w:val="center"/>
        <w:rPr>
          <w:rFonts w:ascii="Arial Narrow" w:hAnsi="Arial Narrow"/>
          <w:b/>
          <w:sz w:val="8"/>
        </w:rPr>
      </w:pPr>
      <w:bookmarkStart w:id="0" w:name="_GoBack"/>
      <w:bookmarkEnd w:id="0"/>
    </w:p>
    <w:p w:rsidR="00022337" w:rsidRDefault="00022337">
      <w:pPr>
        <w:tabs>
          <w:tab w:val="center" w:pos="5400"/>
        </w:tabs>
        <w:suppressAutoHyphens/>
        <w:jc w:val="center"/>
        <w:rPr>
          <w:b/>
          <w:sz w:val="24"/>
          <w:szCs w:val="24"/>
        </w:rPr>
      </w:pPr>
      <w:r w:rsidRPr="008E0AF6">
        <w:rPr>
          <w:b/>
          <w:sz w:val="24"/>
          <w:szCs w:val="24"/>
        </w:rPr>
        <w:t>Virginia Board of Pharmacy</w:t>
      </w:r>
    </w:p>
    <w:p w:rsidR="008E0AF6" w:rsidRPr="008E0AF6" w:rsidRDefault="008E0AF6">
      <w:pPr>
        <w:tabs>
          <w:tab w:val="center" w:pos="5400"/>
        </w:tabs>
        <w:suppressAutoHyphens/>
        <w:jc w:val="center"/>
        <w:rPr>
          <w:b/>
          <w:sz w:val="24"/>
          <w:szCs w:val="24"/>
        </w:rPr>
      </w:pPr>
    </w:p>
    <w:p w:rsidR="00E65B31" w:rsidRPr="008E0AF6" w:rsidRDefault="00E65B31">
      <w:pPr>
        <w:tabs>
          <w:tab w:val="center" w:pos="5400"/>
        </w:tabs>
        <w:suppressAutoHyphens/>
        <w:jc w:val="center"/>
        <w:rPr>
          <w:b/>
          <w:sz w:val="24"/>
          <w:szCs w:val="24"/>
        </w:rPr>
      </w:pPr>
      <w:r w:rsidRPr="008E0AF6">
        <w:rPr>
          <w:b/>
          <w:sz w:val="24"/>
          <w:szCs w:val="24"/>
        </w:rPr>
        <w:t>INSTRUCTIONS FOR GRADUATES OF FOREIGN SCHOOLS OF PHARMACY</w:t>
      </w:r>
    </w:p>
    <w:p w:rsidR="00E65B31" w:rsidRPr="008E0AF6" w:rsidRDefault="00E65B31">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24"/>
          <w:szCs w:val="24"/>
        </w:rPr>
      </w:pPr>
    </w:p>
    <w:p w:rsidR="005B4164" w:rsidRPr="008E0AF6" w:rsidRDefault="005B416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b/>
          <w:spacing w:val="-3"/>
          <w:sz w:val="24"/>
          <w:szCs w:val="24"/>
        </w:rPr>
      </w:pPr>
      <w:r w:rsidRPr="008E0AF6">
        <w:rPr>
          <w:b/>
          <w:spacing w:val="-3"/>
          <w:sz w:val="24"/>
          <w:szCs w:val="24"/>
        </w:rPr>
        <w:t xml:space="preserve">Each step of the following requirements to be eligible for a pharmacist license in Virginia must be completed </w:t>
      </w:r>
      <w:r w:rsidRPr="008E0AF6">
        <w:rPr>
          <w:b/>
          <w:spacing w:val="-3"/>
          <w:sz w:val="24"/>
          <w:szCs w:val="24"/>
          <w:u w:val="single"/>
        </w:rPr>
        <w:t>in the order listed</w:t>
      </w:r>
      <w:r w:rsidRPr="008E0AF6">
        <w:rPr>
          <w:b/>
          <w:spacing w:val="-3"/>
          <w:sz w:val="24"/>
          <w:szCs w:val="24"/>
        </w:rPr>
        <w:t>:</w:t>
      </w:r>
    </w:p>
    <w:p w:rsidR="005B4164" w:rsidRPr="008E0AF6" w:rsidRDefault="005B416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b/>
          <w:spacing w:val="-3"/>
          <w:sz w:val="24"/>
          <w:szCs w:val="24"/>
        </w:rPr>
      </w:pPr>
    </w:p>
    <w:p w:rsidR="007016D4" w:rsidRPr="008E0AF6" w:rsidRDefault="00A57120">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b/>
          <w:spacing w:val="-3"/>
          <w:sz w:val="24"/>
          <w:szCs w:val="24"/>
          <w:u w:val="single"/>
        </w:rPr>
      </w:pPr>
      <w:r w:rsidRPr="008E0AF6">
        <w:rPr>
          <w:b/>
          <w:spacing w:val="-3"/>
          <w:sz w:val="24"/>
          <w:szCs w:val="24"/>
          <w:u w:val="single"/>
        </w:rPr>
        <w:t>1.</w:t>
      </w:r>
      <w:r w:rsidRPr="008E0AF6">
        <w:rPr>
          <w:b/>
          <w:spacing w:val="-3"/>
          <w:sz w:val="24"/>
          <w:szCs w:val="24"/>
          <w:u w:val="single"/>
        </w:rPr>
        <w:tab/>
      </w:r>
      <w:r w:rsidR="007016D4" w:rsidRPr="008E0AF6">
        <w:rPr>
          <w:b/>
          <w:spacing w:val="-3"/>
          <w:sz w:val="24"/>
          <w:szCs w:val="24"/>
          <w:u w:val="single"/>
        </w:rPr>
        <w:t>FPGEC Certification Program</w:t>
      </w:r>
    </w:p>
    <w:p w:rsidR="00F872F3" w:rsidRPr="008E0AF6" w:rsidRDefault="005B416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24"/>
          <w:szCs w:val="24"/>
        </w:rPr>
      </w:pPr>
      <w:r w:rsidRPr="008E0AF6">
        <w:rPr>
          <w:spacing w:val="-3"/>
          <w:sz w:val="24"/>
          <w:szCs w:val="24"/>
        </w:rPr>
        <w:t>G</w:t>
      </w:r>
      <w:r w:rsidR="00F872F3" w:rsidRPr="008E0AF6">
        <w:rPr>
          <w:spacing w:val="-3"/>
          <w:sz w:val="24"/>
          <w:szCs w:val="24"/>
        </w:rPr>
        <w:t xml:space="preserve">raduates of foreign colleges of pharmacy must first obtain the Foreign Pharmacy Graduate Equivalency </w:t>
      </w:r>
      <w:r w:rsidR="005A21C6" w:rsidRPr="008E0AF6">
        <w:rPr>
          <w:spacing w:val="-3"/>
          <w:sz w:val="24"/>
          <w:szCs w:val="24"/>
        </w:rPr>
        <w:t>Committee (FPGEC) c</w:t>
      </w:r>
      <w:r w:rsidR="00F872F3" w:rsidRPr="008E0AF6">
        <w:rPr>
          <w:spacing w:val="-3"/>
          <w:sz w:val="24"/>
          <w:szCs w:val="24"/>
        </w:rPr>
        <w:t>ertificat</w:t>
      </w:r>
      <w:r w:rsidR="005A21C6" w:rsidRPr="008E0AF6">
        <w:rPr>
          <w:spacing w:val="-3"/>
          <w:sz w:val="24"/>
          <w:szCs w:val="24"/>
        </w:rPr>
        <w:t>ion</w:t>
      </w:r>
      <w:r w:rsidR="00F872F3" w:rsidRPr="008E0AF6">
        <w:rPr>
          <w:spacing w:val="-3"/>
          <w:sz w:val="24"/>
          <w:szCs w:val="24"/>
        </w:rPr>
        <w:t xml:space="preserve"> from the National Association of Boards of Pharmacy (NABP).  Virginia has no alternat</w:t>
      </w:r>
      <w:r w:rsidR="00276E41" w:rsidRPr="008E0AF6">
        <w:rPr>
          <w:spacing w:val="-3"/>
          <w:sz w:val="24"/>
          <w:szCs w:val="24"/>
        </w:rPr>
        <w:t>ive to this process for certifying the</w:t>
      </w:r>
      <w:r w:rsidR="00F872F3" w:rsidRPr="008E0AF6">
        <w:rPr>
          <w:spacing w:val="-3"/>
          <w:sz w:val="24"/>
          <w:szCs w:val="24"/>
        </w:rPr>
        <w:t xml:space="preserve"> equivalency of pharmacy education and proficiency in written and spoken English.  </w:t>
      </w:r>
      <w:r w:rsidR="005A21C6" w:rsidRPr="008E0AF6">
        <w:rPr>
          <w:spacing w:val="-3"/>
          <w:sz w:val="24"/>
          <w:szCs w:val="24"/>
        </w:rPr>
        <w:t xml:space="preserve">The FPGEC </w:t>
      </w:r>
      <w:r w:rsidR="005E09FD" w:rsidRPr="008E0AF6">
        <w:rPr>
          <w:spacing w:val="-3"/>
          <w:sz w:val="24"/>
          <w:szCs w:val="24"/>
        </w:rPr>
        <w:t>certification shows the following:</w:t>
      </w:r>
    </w:p>
    <w:p w:rsidR="005E09FD" w:rsidRPr="008E0AF6" w:rsidRDefault="005E09F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24"/>
          <w:szCs w:val="24"/>
        </w:rPr>
      </w:pPr>
    </w:p>
    <w:p w:rsidR="005E09FD" w:rsidRPr="008E0AF6" w:rsidRDefault="00686204" w:rsidP="0068620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29"/>
        <w:jc w:val="both"/>
        <w:rPr>
          <w:spacing w:val="-3"/>
          <w:sz w:val="24"/>
          <w:szCs w:val="24"/>
        </w:rPr>
      </w:pPr>
      <w:r w:rsidRPr="008E0AF6">
        <w:rPr>
          <w:b/>
          <w:spacing w:val="-3"/>
          <w:sz w:val="24"/>
          <w:szCs w:val="24"/>
        </w:rPr>
        <w:t>a.</w:t>
      </w:r>
      <w:r w:rsidRPr="008E0AF6">
        <w:rPr>
          <w:spacing w:val="-3"/>
          <w:sz w:val="24"/>
          <w:szCs w:val="24"/>
        </w:rPr>
        <w:tab/>
      </w:r>
      <w:r w:rsidR="008E0AF6">
        <w:rPr>
          <w:spacing w:val="-3"/>
          <w:sz w:val="24"/>
          <w:szCs w:val="24"/>
        </w:rPr>
        <w:t>T</w:t>
      </w:r>
      <w:r w:rsidR="005E09FD" w:rsidRPr="008E0AF6">
        <w:rPr>
          <w:spacing w:val="-3"/>
          <w:sz w:val="24"/>
          <w:szCs w:val="24"/>
        </w:rPr>
        <w:t xml:space="preserve">hat </w:t>
      </w:r>
      <w:r w:rsidR="00276E41" w:rsidRPr="008E0AF6">
        <w:rPr>
          <w:spacing w:val="-3"/>
          <w:sz w:val="24"/>
          <w:szCs w:val="24"/>
        </w:rPr>
        <w:t>the person is</w:t>
      </w:r>
      <w:r w:rsidR="005E09FD" w:rsidRPr="008E0AF6">
        <w:rPr>
          <w:spacing w:val="-3"/>
          <w:sz w:val="24"/>
          <w:szCs w:val="24"/>
        </w:rPr>
        <w:t xml:space="preserve"> a graduate of a foreign college of pharmacy and that </w:t>
      </w:r>
      <w:r w:rsidR="00276E41" w:rsidRPr="008E0AF6">
        <w:rPr>
          <w:spacing w:val="-3"/>
          <w:sz w:val="24"/>
          <w:szCs w:val="24"/>
        </w:rPr>
        <w:t xml:space="preserve">the </w:t>
      </w:r>
      <w:r w:rsidR="005E09FD" w:rsidRPr="008E0AF6">
        <w:rPr>
          <w:spacing w:val="-3"/>
          <w:sz w:val="24"/>
          <w:szCs w:val="24"/>
        </w:rPr>
        <w:t xml:space="preserve">educational and licensure credentials have been evaluated and found to be </w:t>
      </w:r>
      <w:r w:rsidR="00D17476" w:rsidRPr="008E0AF6">
        <w:rPr>
          <w:spacing w:val="-3"/>
          <w:sz w:val="24"/>
          <w:szCs w:val="24"/>
        </w:rPr>
        <w:t xml:space="preserve">valid and </w:t>
      </w:r>
      <w:r w:rsidR="005E09FD" w:rsidRPr="008E0AF6">
        <w:rPr>
          <w:spacing w:val="-3"/>
          <w:sz w:val="24"/>
          <w:szCs w:val="24"/>
        </w:rPr>
        <w:t>substantively equivalent to those in the United States;</w:t>
      </w:r>
    </w:p>
    <w:p w:rsidR="00686204" w:rsidRPr="008E0AF6" w:rsidRDefault="00686204" w:rsidP="0068620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29"/>
        <w:jc w:val="both"/>
        <w:rPr>
          <w:spacing w:val="-3"/>
          <w:sz w:val="24"/>
          <w:szCs w:val="24"/>
        </w:rPr>
      </w:pPr>
    </w:p>
    <w:p w:rsidR="005E09FD" w:rsidRPr="008E0AF6" w:rsidRDefault="00686204" w:rsidP="0068620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1296" w:hanging="861"/>
        <w:jc w:val="both"/>
        <w:rPr>
          <w:spacing w:val="-3"/>
          <w:sz w:val="24"/>
          <w:szCs w:val="24"/>
        </w:rPr>
      </w:pPr>
      <w:r w:rsidRPr="008E0AF6">
        <w:rPr>
          <w:b/>
          <w:spacing w:val="-3"/>
          <w:sz w:val="24"/>
          <w:szCs w:val="24"/>
        </w:rPr>
        <w:t>b.</w:t>
      </w:r>
      <w:r w:rsidRPr="008E0AF6">
        <w:rPr>
          <w:spacing w:val="-3"/>
          <w:sz w:val="24"/>
          <w:szCs w:val="24"/>
        </w:rPr>
        <w:tab/>
      </w:r>
      <w:r w:rsidR="008E0AF6">
        <w:rPr>
          <w:spacing w:val="-3"/>
          <w:sz w:val="24"/>
          <w:szCs w:val="24"/>
        </w:rPr>
        <w:t>T</w:t>
      </w:r>
      <w:r w:rsidR="005E09FD" w:rsidRPr="008E0AF6">
        <w:rPr>
          <w:spacing w:val="-3"/>
          <w:sz w:val="24"/>
          <w:szCs w:val="24"/>
        </w:rPr>
        <w:t>hat</w:t>
      </w:r>
      <w:r w:rsidR="00276E41" w:rsidRPr="008E0AF6">
        <w:rPr>
          <w:spacing w:val="-3"/>
          <w:sz w:val="24"/>
          <w:szCs w:val="24"/>
        </w:rPr>
        <w:t xml:space="preserve"> the person </w:t>
      </w:r>
      <w:r w:rsidR="005E09FD" w:rsidRPr="008E0AF6">
        <w:rPr>
          <w:spacing w:val="-3"/>
          <w:sz w:val="24"/>
          <w:szCs w:val="24"/>
        </w:rPr>
        <w:t>ha</w:t>
      </w:r>
      <w:r w:rsidR="00276E41" w:rsidRPr="008E0AF6">
        <w:rPr>
          <w:spacing w:val="-3"/>
          <w:sz w:val="24"/>
          <w:szCs w:val="24"/>
        </w:rPr>
        <w:t>s</w:t>
      </w:r>
      <w:r w:rsidR="005E09FD" w:rsidRPr="008E0AF6">
        <w:rPr>
          <w:spacing w:val="-3"/>
          <w:sz w:val="24"/>
          <w:szCs w:val="24"/>
        </w:rPr>
        <w:t xml:space="preserve"> successfully completed the Foreign Pharmacy Graduate Equivalency Examination (FPGEE).  </w:t>
      </w:r>
    </w:p>
    <w:p w:rsidR="00686204" w:rsidRPr="008E0AF6" w:rsidRDefault="00686204" w:rsidP="0068620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1296" w:hanging="861"/>
        <w:jc w:val="both"/>
        <w:rPr>
          <w:spacing w:val="-3"/>
          <w:sz w:val="24"/>
          <w:szCs w:val="24"/>
        </w:rPr>
      </w:pPr>
    </w:p>
    <w:p w:rsidR="005E09FD" w:rsidRPr="008E0AF6" w:rsidRDefault="008E0AF6" w:rsidP="00686204">
      <w:pPr>
        <w:numPr>
          <w:ilvl w:val="0"/>
          <w:numId w:val="11"/>
        </w:numPr>
        <w:tabs>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24"/>
          <w:szCs w:val="24"/>
        </w:rPr>
      </w:pPr>
      <w:r>
        <w:rPr>
          <w:spacing w:val="-3"/>
          <w:sz w:val="24"/>
          <w:szCs w:val="24"/>
        </w:rPr>
        <w:t>T</w:t>
      </w:r>
      <w:r w:rsidR="005E09FD" w:rsidRPr="008E0AF6">
        <w:rPr>
          <w:spacing w:val="-3"/>
          <w:sz w:val="24"/>
          <w:szCs w:val="24"/>
        </w:rPr>
        <w:t xml:space="preserve">hat </w:t>
      </w:r>
      <w:r w:rsidR="00276E41" w:rsidRPr="008E0AF6">
        <w:rPr>
          <w:spacing w:val="-3"/>
          <w:sz w:val="24"/>
          <w:szCs w:val="24"/>
        </w:rPr>
        <w:t>the person</w:t>
      </w:r>
      <w:r w:rsidR="005E09FD" w:rsidRPr="008E0AF6">
        <w:rPr>
          <w:spacing w:val="-3"/>
          <w:sz w:val="24"/>
          <w:szCs w:val="24"/>
        </w:rPr>
        <w:t xml:space="preserve"> ha</w:t>
      </w:r>
      <w:r w:rsidR="00276E41" w:rsidRPr="008E0AF6">
        <w:rPr>
          <w:spacing w:val="-3"/>
          <w:sz w:val="24"/>
          <w:szCs w:val="24"/>
        </w:rPr>
        <w:t>s</w:t>
      </w:r>
      <w:r w:rsidR="005E09FD" w:rsidRPr="008E0AF6">
        <w:rPr>
          <w:spacing w:val="-3"/>
          <w:sz w:val="24"/>
          <w:szCs w:val="24"/>
        </w:rPr>
        <w:t xml:space="preserve"> successfully completed the written and oral communication ability tests of English</w:t>
      </w:r>
      <w:r w:rsidR="00276E41" w:rsidRPr="008E0AF6">
        <w:rPr>
          <w:spacing w:val="-3"/>
          <w:sz w:val="24"/>
          <w:szCs w:val="24"/>
        </w:rPr>
        <w:t xml:space="preserve"> </w:t>
      </w:r>
      <w:r w:rsidR="005E09FD" w:rsidRPr="008E0AF6">
        <w:rPr>
          <w:spacing w:val="-3"/>
          <w:sz w:val="24"/>
          <w:szCs w:val="24"/>
        </w:rPr>
        <w:t>as follows:</w:t>
      </w:r>
    </w:p>
    <w:p w:rsidR="00686204" w:rsidRPr="008E0AF6" w:rsidRDefault="00686204" w:rsidP="0068620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5"/>
        <w:jc w:val="both"/>
        <w:rPr>
          <w:spacing w:val="-3"/>
          <w:sz w:val="24"/>
          <w:szCs w:val="24"/>
        </w:rPr>
      </w:pPr>
    </w:p>
    <w:p w:rsidR="000E30D8" w:rsidRPr="00E41271" w:rsidRDefault="008E0AF6" w:rsidP="00E41271">
      <w:pPr>
        <w:pStyle w:val="Default"/>
        <w:numPr>
          <w:ilvl w:val="0"/>
          <w:numId w:val="12"/>
        </w:numPr>
        <w:ind w:left="1152"/>
        <w:jc w:val="both"/>
      </w:pPr>
      <w:r w:rsidRPr="00E41271">
        <w:rPr>
          <w:b/>
          <w:u w:val="single"/>
        </w:rPr>
        <w:t>B</w:t>
      </w:r>
      <w:r w:rsidR="000E30D8" w:rsidRPr="00E41271">
        <w:rPr>
          <w:b/>
          <w:u w:val="single"/>
        </w:rPr>
        <w:t>eginning March 1, 2014, all new candidates for FPGEC Certification must complete</w:t>
      </w:r>
      <w:r w:rsidR="000E30D8" w:rsidRPr="00E41271">
        <w:rPr>
          <w:b/>
        </w:rPr>
        <w:t xml:space="preserve"> </w:t>
      </w:r>
      <w:r w:rsidR="000E30D8" w:rsidRPr="00E41271">
        <w:t>the Internet Based Test of English as a Foreign Language (TOEFL iBT) with a minimum passing score for each component as follows:  Writing 24, Speaking 26, Listening 21, and Reading 22</w:t>
      </w:r>
    </w:p>
    <w:p w:rsidR="008E0AF6" w:rsidRPr="008E0AF6" w:rsidRDefault="008E0AF6" w:rsidP="00E41271">
      <w:pPr>
        <w:pStyle w:val="Default"/>
        <w:ind w:left="1152"/>
        <w:jc w:val="both"/>
        <w:rPr>
          <w:i/>
        </w:rPr>
      </w:pPr>
    </w:p>
    <w:p w:rsidR="005E09FD" w:rsidRPr="00B36001" w:rsidRDefault="008E0AF6" w:rsidP="00E41271">
      <w:pPr>
        <w:pStyle w:val="Default"/>
        <w:numPr>
          <w:ilvl w:val="0"/>
          <w:numId w:val="12"/>
        </w:numPr>
        <w:jc w:val="both"/>
      </w:pPr>
      <w:r w:rsidRPr="00B36001">
        <w:rPr>
          <w:b/>
          <w:u w:val="single"/>
        </w:rPr>
        <w:t>B</w:t>
      </w:r>
      <w:r w:rsidR="003F1E11" w:rsidRPr="00B36001">
        <w:rPr>
          <w:b/>
          <w:u w:val="single"/>
        </w:rPr>
        <w:t xml:space="preserve">etween </w:t>
      </w:r>
      <w:r w:rsidR="008F2F8D" w:rsidRPr="00B36001">
        <w:rPr>
          <w:b/>
          <w:u w:val="single"/>
        </w:rPr>
        <w:t>April 1, 2010</w:t>
      </w:r>
      <w:r w:rsidR="003F1E11" w:rsidRPr="00B36001">
        <w:rPr>
          <w:b/>
          <w:u w:val="single"/>
        </w:rPr>
        <w:t xml:space="preserve"> and February 28, 2014</w:t>
      </w:r>
      <w:r w:rsidR="008F2F8D" w:rsidRPr="00B36001">
        <w:rPr>
          <w:b/>
          <w:u w:val="single"/>
        </w:rPr>
        <w:t>, all new candidates for FPGEC Certification must complete</w:t>
      </w:r>
      <w:r w:rsidR="008F2F8D" w:rsidRPr="00B36001">
        <w:rPr>
          <w:b/>
        </w:rPr>
        <w:t xml:space="preserve"> </w:t>
      </w:r>
      <w:r w:rsidR="005E09FD" w:rsidRPr="00B36001">
        <w:t>the Internet Based Test of English as a Foreign Language (TOEFL iBT) with a minimum passing score for each component as follows:  Writing 24, Speaking 26, Listening 18, and Reading 21</w:t>
      </w:r>
      <w:r w:rsidR="006F760E" w:rsidRPr="00B36001">
        <w:t>; scores for this exam will no longer be accepted from an international Educational Testing Service (ETS) test site location</w:t>
      </w:r>
      <w:r w:rsidR="00AF7575" w:rsidRPr="00B36001">
        <w:t>.  These candidates who are unsuccessful in meeting all requirements for certification prior to June 1, 2014, must meet the new minimum score requirements of the TOEFL iBT in order to obtain certification.</w:t>
      </w:r>
    </w:p>
    <w:p w:rsidR="005E09FD" w:rsidRPr="008E0AF6" w:rsidRDefault="005E09F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24"/>
          <w:szCs w:val="24"/>
        </w:rPr>
      </w:pPr>
    </w:p>
    <w:p w:rsidR="007016D4" w:rsidRDefault="00A57120">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b/>
          <w:spacing w:val="-3"/>
          <w:sz w:val="24"/>
          <w:szCs w:val="24"/>
          <w:u w:val="single"/>
        </w:rPr>
      </w:pPr>
      <w:r w:rsidRPr="008E0AF6">
        <w:rPr>
          <w:b/>
          <w:spacing w:val="-3"/>
          <w:sz w:val="24"/>
          <w:szCs w:val="24"/>
          <w:u w:val="single"/>
        </w:rPr>
        <w:t>2.</w:t>
      </w:r>
      <w:r w:rsidRPr="008E0AF6">
        <w:rPr>
          <w:b/>
          <w:spacing w:val="-3"/>
          <w:sz w:val="24"/>
          <w:szCs w:val="24"/>
          <w:u w:val="single"/>
        </w:rPr>
        <w:tab/>
      </w:r>
      <w:r w:rsidR="007016D4" w:rsidRPr="008E0AF6">
        <w:rPr>
          <w:b/>
          <w:spacing w:val="-3"/>
          <w:sz w:val="24"/>
          <w:szCs w:val="24"/>
          <w:u w:val="single"/>
        </w:rPr>
        <w:t>Practical Experience Requirement</w:t>
      </w:r>
    </w:p>
    <w:p w:rsidR="008E0AF6" w:rsidRPr="008E0AF6" w:rsidRDefault="008E0AF6">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b/>
          <w:spacing w:val="-3"/>
          <w:sz w:val="24"/>
          <w:szCs w:val="24"/>
          <w:u w:val="single"/>
        </w:rPr>
      </w:pPr>
    </w:p>
    <w:p w:rsidR="00892521" w:rsidRPr="008E0AF6" w:rsidRDefault="005B4164" w:rsidP="00C1002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b/>
          <w:spacing w:val="-3"/>
          <w:sz w:val="24"/>
          <w:szCs w:val="24"/>
        </w:rPr>
      </w:pPr>
      <w:r w:rsidRPr="008E0AF6">
        <w:rPr>
          <w:spacing w:val="-3"/>
          <w:sz w:val="24"/>
          <w:szCs w:val="24"/>
        </w:rPr>
        <w:t>One</w:t>
      </w:r>
      <w:r w:rsidR="004E06DC" w:rsidRPr="008E0AF6">
        <w:rPr>
          <w:spacing w:val="-3"/>
          <w:sz w:val="24"/>
          <w:szCs w:val="24"/>
        </w:rPr>
        <w:t xml:space="preserve"> must</w:t>
      </w:r>
      <w:r w:rsidR="00710A92" w:rsidRPr="008E0AF6">
        <w:rPr>
          <w:spacing w:val="-3"/>
          <w:sz w:val="24"/>
          <w:szCs w:val="24"/>
        </w:rPr>
        <w:t xml:space="preserve"> obtain</w:t>
      </w:r>
      <w:r w:rsidR="004E06DC" w:rsidRPr="008E0AF6">
        <w:rPr>
          <w:spacing w:val="-3"/>
          <w:sz w:val="24"/>
          <w:szCs w:val="24"/>
        </w:rPr>
        <w:t xml:space="preserve"> at least </w:t>
      </w:r>
      <w:r w:rsidR="004E06DC" w:rsidRPr="008E0AF6">
        <w:rPr>
          <w:b/>
          <w:spacing w:val="-3"/>
          <w:sz w:val="24"/>
          <w:szCs w:val="24"/>
        </w:rPr>
        <w:t>1500 hours</w:t>
      </w:r>
      <w:r w:rsidR="004E06DC" w:rsidRPr="008E0AF6">
        <w:rPr>
          <w:spacing w:val="-3"/>
          <w:sz w:val="24"/>
          <w:szCs w:val="24"/>
        </w:rPr>
        <w:t xml:space="preserve"> practical experience within the United States.  </w:t>
      </w:r>
      <w:r w:rsidR="00892521" w:rsidRPr="008E0AF6">
        <w:rPr>
          <w:b/>
          <w:spacing w:val="-3"/>
          <w:sz w:val="24"/>
          <w:szCs w:val="24"/>
        </w:rPr>
        <w:t>Prior to</w:t>
      </w:r>
      <w:r w:rsidR="00892521" w:rsidRPr="008E0AF6">
        <w:rPr>
          <w:spacing w:val="-3"/>
          <w:sz w:val="24"/>
          <w:szCs w:val="24"/>
        </w:rPr>
        <w:t xml:space="preserve"> gaining practical experience in Virginia for credit, </w:t>
      </w:r>
      <w:r w:rsidR="00A57120" w:rsidRPr="008E0AF6">
        <w:rPr>
          <w:spacing w:val="-3"/>
          <w:sz w:val="24"/>
          <w:szCs w:val="24"/>
        </w:rPr>
        <w:t>a person</w:t>
      </w:r>
      <w:r w:rsidR="00892521" w:rsidRPr="008E0AF6">
        <w:rPr>
          <w:spacing w:val="-3"/>
          <w:sz w:val="24"/>
          <w:szCs w:val="24"/>
        </w:rPr>
        <w:t xml:space="preserve"> must register with this Board as a </w:t>
      </w:r>
      <w:r w:rsidR="00892521" w:rsidRPr="008E0AF6">
        <w:rPr>
          <w:b/>
          <w:spacing w:val="-3"/>
          <w:sz w:val="24"/>
          <w:szCs w:val="24"/>
        </w:rPr>
        <w:t>"pharmacy intern"</w:t>
      </w:r>
      <w:r w:rsidRPr="008E0AF6">
        <w:rPr>
          <w:spacing w:val="-3"/>
          <w:sz w:val="24"/>
          <w:szCs w:val="24"/>
        </w:rPr>
        <w:t>.</w:t>
      </w:r>
      <w:r w:rsidR="00892521" w:rsidRPr="008E0AF6">
        <w:rPr>
          <w:spacing w:val="-3"/>
          <w:sz w:val="24"/>
          <w:szCs w:val="24"/>
        </w:rPr>
        <w:t xml:space="preserve">  </w:t>
      </w:r>
      <w:r w:rsidR="00070842">
        <w:rPr>
          <w:spacing w:val="-3"/>
          <w:sz w:val="24"/>
          <w:szCs w:val="24"/>
        </w:rPr>
        <w:t xml:space="preserve">The online application for registration as a pharmacy intern may be found at </w:t>
      </w:r>
      <w:hyperlink r:id="rId8" w:history="1">
        <w:r w:rsidR="00070842" w:rsidRPr="002967E7">
          <w:rPr>
            <w:rStyle w:val="Hyperlink"/>
            <w:spacing w:val="-3"/>
            <w:sz w:val="24"/>
            <w:szCs w:val="24"/>
          </w:rPr>
          <w:t>www.dhp.virginia.gov/pharmacy</w:t>
        </w:r>
      </w:hyperlink>
      <w:r w:rsidR="000968C1">
        <w:rPr>
          <w:spacing w:val="-3"/>
          <w:sz w:val="24"/>
          <w:szCs w:val="24"/>
        </w:rPr>
        <w:t>/pharmacy_forms</w:t>
      </w:r>
      <w:r w:rsidR="00070842">
        <w:rPr>
          <w:spacing w:val="-3"/>
          <w:sz w:val="24"/>
          <w:szCs w:val="24"/>
        </w:rPr>
        <w:t xml:space="preserve">. </w:t>
      </w:r>
      <w:r w:rsidRPr="008E0AF6">
        <w:rPr>
          <w:spacing w:val="-3"/>
          <w:sz w:val="24"/>
          <w:szCs w:val="24"/>
        </w:rPr>
        <w:t>T</w:t>
      </w:r>
      <w:r w:rsidR="00A57120" w:rsidRPr="008E0AF6">
        <w:rPr>
          <w:spacing w:val="-3"/>
          <w:sz w:val="24"/>
          <w:szCs w:val="24"/>
        </w:rPr>
        <w:t xml:space="preserve">he applicant must </w:t>
      </w:r>
      <w:r w:rsidR="000968C1">
        <w:rPr>
          <w:spacing w:val="-3"/>
          <w:sz w:val="24"/>
          <w:szCs w:val="24"/>
        </w:rPr>
        <w:t xml:space="preserve">submit the application, pay the required fee and </w:t>
      </w:r>
      <w:r w:rsidR="00892521" w:rsidRPr="008E0AF6">
        <w:rPr>
          <w:spacing w:val="-3"/>
          <w:sz w:val="24"/>
          <w:szCs w:val="24"/>
        </w:rPr>
        <w:t>provid</w:t>
      </w:r>
      <w:r w:rsidR="00A57120" w:rsidRPr="008E0AF6">
        <w:rPr>
          <w:spacing w:val="-3"/>
          <w:sz w:val="24"/>
          <w:szCs w:val="24"/>
        </w:rPr>
        <w:t xml:space="preserve">e </w:t>
      </w:r>
      <w:r w:rsidR="00892521" w:rsidRPr="008E0AF6">
        <w:rPr>
          <w:spacing w:val="-3"/>
          <w:sz w:val="24"/>
          <w:szCs w:val="24"/>
        </w:rPr>
        <w:t xml:space="preserve">the Virginia pharmacy location where the experience is to be gained </w:t>
      </w:r>
      <w:r w:rsidRPr="008E0AF6">
        <w:rPr>
          <w:spacing w:val="-3"/>
          <w:sz w:val="24"/>
          <w:szCs w:val="24"/>
        </w:rPr>
        <w:t>as well as</w:t>
      </w:r>
      <w:r w:rsidR="00892521" w:rsidRPr="008E0AF6">
        <w:rPr>
          <w:spacing w:val="-3"/>
          <w:sz w:val="24"/>
          <w:szCs w:val="24"/>
        </w:rPr>
        <w:t xml:space="preserve"> the name of the supervising pharmacist.  </w:t>
      </w:r>
      <w:r w:rsidR="00C1002F" w:rsidRPr="008E0AF6">
        <w:rPr>
          <w:spacing w:val="-3"/>
          <w:sz w:val="24"/>
          <w:szCs w:val="24"/>
        </w:rPr>
        <w:t xml:space="preserve">Once the </w:t>
      </w:r>
      <w:r w:rsidR="00BB2320" w:rsidRPr="008E0AF6">
        <w:rPr>
          <w:spacing w:val="-3"/>
          <w:sz w:val="24"/>
          <w:szCs w:val="24"/>
        </w:rPr>
        <w:t xml:space="preserve">practical </w:t>
      </w:r>
      <w:r w:rsidR="00C1002F" w:rsidRPr="008E0AF6">
        <w:rPr>
          <w:spacing w:val="-3"/>
          <w:sz w:val="24"/>
          <w:szCs w:val="24"/>
        </w:rPr>
        <w:t>experience has been obtained</w:t>
      </w:r>
      <w:r w:rsidR="00BB2320" w:rsidRPr="008E0AF6">
        <w:rPr>
          <w:spacing w:val="-3"/>
          <w:sz w:val="24"/>
          <w:szCs w:val="24"/>
        </w:rPr>
        <w:t>,</w:t>
      </w:r>
      <w:r w:rsidR="00C1002F" w:rsidRPr="008E0AF6">
        <w:rPr>
          <w:spacing w:val="-3"/>
          <w:sz w:val="24"/>
          <w:szCs w:val="24"/>
        </w:rPr>
        <w:t xml:space="preserve"> the </w:t>
      </w:r>
      <w:r w:rsidR="00C1002F" w:rsidRPr="008E0AF6">
        <w:rPr>
          <w:spacing w:val="-3"/>
          <w:sz w:val="24"/>
          <w:szCs w:val="24"/>
        </w:rPr>
        <w:lastRenderedPageBreak/>
        <w:t>pharmacy intern must submit an affidavit</w:t>
      </w:r>
      <w:r w:rsidR="00C1002F" w:rsidRPr="008E0AF6">
        <w:rPr>
          <w:b/>
          <w:spacing w:val="-3"/>
          <w:sz w:val="24"/>
          <w:szCs w:val="24"/>
        </w:rPr>
        <w:t xml:space="preserve"> </w:t>
      </w:r>
      <w:r w:rsidR="00BB2320" w:rsidRPr="008E0AF6">
        <w:rPr>
          <w:spacing w:val="-3"/>
          <w:sz w:val="24"/>
          <w:szCs w:val="24"/>
        </w:rPr>
        <w:t>to the Board documenting the practical experience</w:t>
      </w:r>
      <w:r w:rsidR="00C1002F" w:rsidRPr="008E0AF6">
        <w:rPr>
          <w:spacing w:val="-3"/>
          <w:sz w:val="24"/>
          <w:szCs w:val="24"/>
        </w:rPr>
        <w:t>.</w:t>
      </w:r>
      <w:r w:rsidR="00C1002F" w:rsidRPr="008E0AF6">
        <w:rPr>
          <w:spacing w:val="-3"/>
          <w:sz w:val="24"/>
          <w:szCs w:val="24"/>
          <w:vertAlign w:val="superscript"/>
        </w:rPr>
        <w:t xml:space="preserve"> </w:t>
      </w:r>
      <w:r w:rsidR="00C1002F" w:rsidRPr="008E0AF6">
        <w:rPr>
          <w:spacing w:val="-3"/>
          <w:sz w:val="24"/>
          <w:szCs w:val="24"/>
        </w:rPr>
        <w:t xml:space="preserve"> </w:t>
      </w:r>
      <w:r w:rsidR="00F41CE2" w:rsidRPr="008E0AF6">
        <w:rPr>
          <w:spacing w:val="-3"/>
          <w:sz w:val="24"/>
          <w:szCs w:val="24"/>
        </w:rPr>
        <w:t>These hours must meet the following requirements:</w:t>
      </w:r>
    </w:p>
    <w:p w:rsidR="00892521" w:rsidRPr="008E0AF6" w:rsidRDefault="00892521" w:rsidP="00246A2B">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jc w:val="both"/>
        <w:rPr>
          <w:spacing w:val="-3"/>
          <w:sz w:val="24"/>
          <w:szCs w:val="24"/>
        </w:rPr>
      </w:pPr>
    </w:p>
    <w:p w:rsidR="00892521" w:rsidRPr="008E0AF6" w:rsidRDefault="005B4164" w:rsidP="00BE411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jc w:val="both"/>
        <w:rPr>
          <w:spacing w:val="-3"/>
          <w:sz w:val="24"/>
          <w:szCs w:val="24"/>
        </w:rPr>
      </w:pPr>
      <w:r w:rsidRPr="008E0AF6">
        <w:rPr>
          <w:b/>
          <w:spacing w:val="-3"/>
          <w:sz w:val="24"/>
          <w:szCs w:val="24"/>
        </w:rPr>
        <w:t>a</w:t>
      </w:r>
      <w:r w:rsidR="00246A2B" w:rsidRPr="008E0AF6">
        <w:rPr>
          <w:b/>
          <w:spacing w:val="-3"/>
          <w:sz w:val="24"/>
          <w:szCs w:val="24"/>
        </w:rPr>
        <w:t>.</w:t>
      </w:r>
      <w:r w:rsidR="00246A2B" w:rsidRPr="008E0AF6">
        <w:rPr>
          <w:b/>
          <w:spacing w:val="-3"/>
          <w:sz w:val="24"/>
          <w:szCs w:val="24"/>
        </w:rPr>
        <w:tab/>
      </w:r>
      <w:r w:rsidR="00892521" w:rsidRPr="008E0AF6">
        <w:rPr>
          <w:spacing w:val="-3"/>
          <w:sz w:val="24"/>
          <w:szCs w:val="24"/>
        </w:rPr>
        <w:t>Credit will not be given for more than 50 hours in any one week</w:t>
      </w:r>
      <w:r w:rsidR="00BE411E" w:rsidRPr="008E0AF6">
        <w:rPr>
          <w:spacing w:val="-3"/>
          <w:sz w:val="24"/>
          <w:szCs w:val="24"/>
        </w:rPr>
        <w:t xml:space="preserve"> or for less than an average of 20 hours a week averaged over a month</w:t>
      </w:r>
      <w:r w:rsidR="00892521" w:rsidRPr="008E0AF6">
        <w:rPr>
          <w:spacing w:val="-3"/>
          <w:sz w:val="24"/>
          <w:szCs w:val="24"/>
        </w:rPr>
        <w:t>.</w:t>
      </w:r>
    </w:p>
    <w:p w:rsidR="00686204" w:rsidRPr="008E0AF6" w:rsidRDefault="00686204" w:rsidP="00BE411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jc w:val="both"/>
        <w:rPr>
          <w:spacing w:val="-3"/>
          <w:sz w:val="24"/>
          <w:szCs w:val="24"/>
        </w:rPr>
      </w:pPr>
    </w:p>
    <w:p w:rsidR="00892521" w:rsidRPr="008E0AF6" w:rsidRDefault="005B4164" w:rsidP="00246A2B">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jc w:val="both"/>
        <w:rPr>
          <w:spacing w:val="-3"/>
          <w:sz w:val="24"/>
          <w:szCs w:val="24"/>
        </w:rPr>
      </w:pPr>
      <w:r w:rsidRPr="008E0AF6">
        <w:rPr>
          <w:b/>
          <w:spacing w:val="-3"/>
          <w:sz w:val="24"/>
          <w:szCs w:val="24"/>
        </w:rPr>
        <w:t>b</w:t>
      </w:r>
      <w:r w:rsidR="00246A2B" w:rsidRPr="008E0AF6">
        <w:rPr>
          <w:b/>
          <w:spacing w:val="-3"/>
          <w:sz w:val="24"/>
          <w:szCs w:val="24"/>
        </w:rPr>
        <w:t>.</w:t>
      </w:r>
      <w:r w:rsidR="00246A2B" w:rsidRPr="008E0AF6">
        <w:rPr>
          <w:b/>
          <w:spacing w:val="-3"/>
          <w:sz w:val="24"/>
          <w:szCs w:val="24"/>
        </w:rPr>
        <w:tab/>
      </w:r>
      <w:r w:rsidRPr="008E0AF6">
        <w:rPr>
          <w:spacing w:val="-3"/>
          <w:sz w:val="24"/>
          <w:szCs w:val="24"/>
        </w:rPr>
        <w:t>A pharmacy intern shall be supervised by a pharmacist who holds a current, unrestricted license and assumes full responsibility for the training, supervision and conduct of the intern.</w:t>
      </w:r>
    </w:p>
    <w:p w:rsidR="00686204" w:rsidRPr="008E0AF6" w:rsidRDefault="00686204" w:rsidP="00246A2B">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jc w:val="both"/>
        <w:rPr>
          <w:spacing w:val="-3"/>
          <w:sz w:val="24"/>
          <w:szCs w:val="24"/>
        </w:rPr>
      </w:pPr>
    </w:p>
    <w:p w:rsidR="00710A92" w:rsidRPr="008E0AF6" w:rsidRDefault="00710A92" w:rsidP="00246A2B">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jc w:val="both"/>
        <w:rPr>
          <w:spacing w:val="-3"/>
          <w:sz w:val="24"/>
          <w:szCs w:val="24"/>
        </w:rPr>
      </w:pPr>
      <w:r w:rsidRPr="008E0AF6">
        <w:rPr>
          <w:b/>
          <w:spacing w:val="-3"/>
          <w:sz w:val="24"/>
          <w:szCs w:val="24"/>
        </w:rPr>
        <w:t>c.</w:t>
      </w:r>
      <w:r w:rsidRPr="008E0AF6">
        <w:rPr>
          <w:spacing w:val="-3"/>
          <w:sz w:val="24"/>
          <w:szCs w:val="24"/>
        </w:rPr>
        <w:tab/>
        <w:t>Practical experience gained in another state within the U.S. must be certified by that state's board of pharmacy and may require registration as a pharmacy intern with that state board.</w:t>
      </w:r>
    </w:p>
    <w:p w:rsidR="00686204" w:rsidRPr="008E0AF6" w:rsidRDefault="00686204" w:rsidP="00246A2B">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jc w:val="both"/>
        <w:rPr>
          <w:spacing w:val="-3"/>
          <w:sz w:val="24"/>
          <w:szCs w:val="24"/>
        </w:rPr>
      </w:pPr>
    </w:p>
    <w:p w:rsidR="00710A92" w:rsidRPr="008E0AF6" w:rsidRDefault="00710A92" w:rsidP="00246A2B">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jc w:val="both"/>
        <w:rPr>
          <w:spacing w:val="-3"/>
          <w:sz w:val="24"/>
          <w:szCs w:val="24"/>
        </w:rPr>
      </w:pPr>
      <w:r w:rsidRPr="008E0AF6">
        <w:rPr>
          <w:b/>
          <w:spacing w:val="-3"/>
          <w:sz w:val="24"/>
          <w:szCs w:val="24"/>
        </w:rPr>
        <w:t>d.</w:t>
      </w:r>
      <w:r w:rsidRPr="008E0AF6">
        <w:rPr>
          <w:spacing w:val="-3"/>
          <w:sz w:val="24"/>
          <w:szCs w:val="24"/>
        </w:rPr>
        <w:t xml:space="preserve"> </w:t>
      </w:r>
      <w:r w:rsidRPr="008E0AF6">
        <w:rPr>
          <w:spacing w:val="-3"/>
          <w:sz w:val="24"/>
          <w:szCs w:val="24"/>
        </w:rPr>
        <w:tab/>
        <w:t xml:space="preserve">A temporary intern registration may be issued without a social security number </w:t>
      </w:r>
      <w:r w:rsidRPr="008E0AF6">
        <w:rPr>
          <w:b/>
          <w:spacing w:val="-3"/>
          <w:sz w:val="24"/>
          <w:szCs w:val="24"/>
        </w:rPr>
        <w:t>for 90 days only</w:t>
      </w:r>
      <w:r w:rsidRPr="008E0AF6">
        <w:rPr>
          <w:spacing w:val="-3"/>
          <w:sz w:val="24"/>
          <w:szCs w:val="24"/>
        </w:rPr>
        <w:t>.</w:t>
      </w:r>
    </w:p>
    <w:p w:rsidR="00BB2320" w:rsidRPr="008E0AF6" w:rsidRDefault="00BB2320" w:rsidP="00BB2320">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jc w:val="both"/>
        <w:rPr>
          <w:spacing w:val="-3"/>
          <w:sz w:val="24"/>
          <w:szCs w:val="24"/>
        </w:rPr>
      </w:pPr>
    </w:p>
    <w:p w:rsidR="00E43383" w:rsidRDefault="007016D4" w:rsidP="00E4338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b/>
          <w:spacing w:val="-3"/>
          <w:sz w:val="24"/>
          <w:szCs w:val="24"/>
          <w:u w:val="single"/>
        </w:rPr>
      </w:pPr>
      <w:r w:rsidRPr="008E0AF6">
        <w:rPr>
          <w:b/>
          <w:spacing w:val="-3"/>
          <w:sz w:val="24"/>
          <w:szCs w:val="24"/>
          <w:u w:val="single"/>
        </w:rPr>
        <w:t>3</w:t>
      </w:r>
      <w:r w:rsidR="008E0AF6">
        <w:rPr>
          <w:b/>
          <w:spacing w:val="-3"/>
          <w:sz w:val="24"/>
          <w:szCs w:val="24"/>
          <w:u w:val="single"/>
        </w:rPr>
        <w:t>.</w:t>
      </w:r>
      <w:r w:rsidR="008E0AF6">
        <w:rPr>
          <w:b/>
          <w:spacing w:val="-3"/>
          <w:sz w:val="24"/>
          <w:szCs w:val="24"/>
          <w:u w:val="single"/>
        </w:rPr>
        <w:tab/>
        <w:t>A C</w:t>
      </w:r>
      <w:r w:rsidR="005B4164" w:rsidRPr="008E0AF6">
        <w:rPr>
          <w:b/>
          <w:spacing w:val="-3"/>
          <w:sz w:val="24"/>
          <w:szCs w:val="24"/>
          <w:u w:val="single"/>
        </w:rPr>
        <w:t xml:space="preserve">ompleted </w:t>
      </w:r>
      <w:r w:rsidR="008E0AF6">
        <w:rPr>
          <w:b/>
          <w:spacing w:val="-3"/>
          <w:sz w:val="24"/>
          <w:szCs w:val="24"/>
          <w:u w:val="single"/>
        </w:rPr>
        <w:t>A</w:t>
      </w:r>
      <w:r w:rsidR="005B4164" w:rsidRPr="008E0AF6">
        <w:rPr>
          <w:b/>
          <w:spacing w:val="-3"/>
          <w:sz w:val="24"/>
          <w:szCs w:val="24"/>
          <w:u w:val="single"/>
        </w:rPr>
        <w:t>pplication</w:t>
      </w:r>
    </w:p>
    <w:p w:rsidR="008E0AF6" w:rsidRPr="008E0AF6" w:rsidRDefault="008E0AF6" w:rsidP="00E4338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b/>
          <w:spacing w:val="-3"/>
          <w:sz w:val="24"/>
          <w:szCs w:val="24"/>
          <w:u w:val="single"/>
        </w:rPr>
      </w:pPr>
    </w:p>
    <w:p w:rsidR="00070842" w:rsidRDefault="00F44357" w:rsidP="00E4338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24"/>
          <w:szCs w:val="24"/>
        </w:rPr>
      </w:pPr>
      <w:r w:rsidRPr="008E0AF6">
        <w:rPr>
          <w:spacing w:val="-3"/>
          <w:sz w:val="24"/>
          <w:szCs w:val="24"/>
        </w:rPr>
        <w:t>Once the requirements of sections 1 and 2</w:t>
      </w:r>
      <w:r w:rsidR="00860C40" w:rsidRPr="008E0AF6">
        <w:rPr>
          <w:spacing w:val="-3"/>
          <w:sz w:val="24"/>
          <w:szCs w:val="24"/>
        </w:rPr>
        <w:t xml:space="preserve"> </w:t>
      </w:r>
      <w:r w:rsidRPr="008E0AF6">
        <w:rPr>
          <w:spacing w:val="-3"/>
          <w:sz w:val="24"/>
          <w:szCs w:val="24"/>
        </w:rPr>
        <w:t xml:space="preserve">above </w:t>
      </w:r>
      <w:r w:rsidR="00860C40" w:rsidRPr="008E0AF6">
        <w:rPr>
          <w:spacing w:val="-3"/>
          <w:sz w:val="24"/>
          <w:szCs w:val="24"/>
        </w:rPr>
        <w:t xml:space="preserve">are completed, </w:t>
      </w:r>
      <w:r w:rsidR="00E43383" w:rsidRPr="008E0AF6">
        <w:rPr>
          <w:spacing w:val="-3"/>
          <w:sz w:val="24"/>
          <w:szCs w:val="24"/>
        </w:rPr>
        <w:t>one</w:t>
      </w:r>
      <w:r w:rsidRPr="008E0AF6">
        <w:rPr>
          <w:spacing w:val="-3"/>
          <w:sz w:val="24"/>
          <w:szCs w:val="24"/>
        </w:rPr>
        <w:t xml:space="preserve"> m</w:t>
      </w:r>
      <w:r w:rsidR="00BB2320" w:rsidRPr="008E0AF6">
        <w:rPr>
          <w:spacing w:val="-3"/>
          <w:sz w:val="24"/>
          <w:szCs w:val="24"/>
        </w:rPr>
        <w:t>ay</w:t>
      </w:r>
      <w:r w:rsidRPr="008E0AF6">
        <w:rPr>
          <w:spacing w:val="-3"/>
          <w:sz w:val="24"/>
          <w:szCs w:val="24"/>
        </w:rPr>
        <w:t xml:space="preserve"> submit an application for licensure as a pharmacist</w:t>
      </w:r>
      <w:r w:rsidR="00391485" w:rsidRPr="008E0AF6">
        <w:rPr>
          <w:spacing w:val="-3"/>
          <w:sz w:val="24"/>
          <w:szCs w:val="24"/>
        </w:rPr>
        <w:t>.</w:t>
      </w:r>
      <w:r w:rsidRPr="008E0AF6">
        <w:rPr>
          <w:spacing w:val="-3"/>
          <w:sz w:val="24"/>
          <w:szCs w:val="24"/>
        </w:rPr>
        <w:t xml:space="preserve">  </w:t>
      </w:r>
      <w:r w:rsidR="006928AC" w:rsidRPr="0055320D">
        <w:rPr>
          <w:spacing w:val="-3"/>
          <w:sz w:val="24"/>
          <w:szCs w:val="24"/>
        </w:rPr>
        <w:t xml:space="preserve">The applicant should also apply </w:t>
      </w:r>
      <w:r w:rsidRPr="0055320D">
        <w:rPr>
          <w:spacing w:val="-3"/>
          <w:sz w:val="24"/>
          <w:szCs w:val="24"/>
        </w:rPr>
        <w:t>to take NAPLEX (if applying for initial licensure by examination) and the</w:t>
      </w:r>
      <w:r w:rsidR="00070842" w:rsidRPr="0055320D">
        <w:rPr>
          <w:spacing w:val="-3"/>
          <w:sz w:val="24"/>
          <w:szCs w:val="24"/>
        </w:rPr>
        <w:t xml:space="preserve"> Multistate Pharmacy Jurisprudence Examination (MPJE) offered by NABP.</w:t>
      </w:r>
      <w:r w:rsidR="006928AC" w:rsidRPr="0055320D">
        <w:rPr>
          <w:spacing w:val="-3"/>
          <w:sz w:val="24"/>
          <w:szCs w:val="24"/>
        </w:rPr>
        <w:t xml:space="preserve"> If the applicant is approved, authorization to test will be granted by the Board.</w:t>
      </w:r>
      <w:r w:rsidR="00AA0200" w:rsidRPr="0055320D">
        <w:rPr>
          <w:spacing w:val="-3"/>
          <w:sz w:val="24"/>
          <w:szCs w:val="24"/>
        </w:rPr>
        <w:t xml:space="preserve"> </w:t>
      </w:r>
      <w:r w:rsidR="00AF673D" w:rsidRPr="0055320D">
        <w:rPr>
          <w:spacing w:val="-3"/>
          <w:sz w:val="24"/>
          <w:szCs w:val="24"/>
        </w:rPr>
        <w:t>Detailed</w:t>
      </w:r>
      <w:r w:rsidR="00AF673D" w:rsidRPr="00AF673D">
        <w:rPr>
          <w:spacing w:val="-3"/>
          <w:sz w:val="24"/>
          <w:szCs w:val="24"/>
        </w:rPr>
        <w:t xml:space="preserve"> information about the </w:t>
      </w:r>
      <w:r w:rsidR="00AF673D">
        <w:rPr>
          <w:spacing w:val="-3"/>
          <w:sz w:val="24"/>
          <w:szCs w:val="24"/>
        </w:rPr>
        <w:t xml:space="preserve">NAPLEX and </w:t>
      </w:r>
      <w:r w:rsidR="00AF673D" w:rsidRPr="00AF673D">
        <w:rPr>
          <w:spacing w:val="-3"/>
          <w:sz w:val="24"/>
          <w:szCs w:val="24"/>
        </w:rPr>
        <w:t>MPJE, the registration process, scheduling an appointment to test, requirements on test day, and</w:t>
      </w:r>
      <w:r w:rsidR="00AF673D">
        <w:rPr>
          <w:spacing w:val="-3"/>
          <w:sz w:val="24"/>
          <w:szCs w:val="24"/>
        </w:rPr>
        <w:t xml:space="preserve"> both </w:t>
      </w:r>
      <w:r w:rsidR="00AF673D" w:rsidRPr="00AF673D">
        <w:rPr>
          <w:spacing w:val="-3"/>
          <w:sz w:val="24"/>
          <w:szCs w:val="24"/>
        </w:rPr>
        <w:t xml:space="preserve">the </w:t>
      </w:r>
      <w:r w:rsidR="00AF673D">
        <w:rPr>
          <w:spacing w:val="-3"/>
          <w:sz w:val="24"/>
          <w:szCs w:val="24"/>
        </w:rPr>
        <w:t xml:space="preserve">NAPLEX and </w:t>
      </w:r>
      <w:r w:rsidR="00AF673D" w:rsidRPr="00AF673D">
        <w:rPr>
          <w:spacing w:val="-3"/>
          <w:sz w:val="24"/>
          <w:szCs w:val="24"/>
        </w:rPr>
        <w:t>MPJE blueprint</w:t>
      </w:r>
      <w:r w:rsidR="00AF673D">
        <w:rPr>
          <w:spacing w:val="-3"/>
          <w:sz w:val="24"/>
          <w:szCs w:val="24"/>
        </w:rPr>
        <w:t>s</w:t>
      </w:r>
      <w:r w:rsidR="00AF673D" w:rsidRPr="00AF673D">
        <w:rPr>
          <w:spacing w:val="-3"/>
          <w:sz w:val="24"/>
          <w:szCs w:val="24"/>
        </w:rPr>
        <w:t xml:space="preserve"> which contain a list of comp</w:t>
      </w:r>
      <w:r w:rsidR="00AF673D">
        <w:rPr>
          <w:spacing w:val="-3"/>
          <w:sz w:val="24"/>
          <w:szCs w:val="24"/>
        </w:rPr>
        <w:t>etency statements that comprise</w:t>
      </w:r>
      <w:r w:rsidR="00AF673D" w:rsidRPr="00AF673D">
        <w:rPr>
          <w:spacing w:val="-3"/>
          <w:sz w:val="24"/>
          <w:szCs w:val="24"/>
        </w:rPr>
        <w:t xml:space="preserve"> the topics covered on the exam</w:t>
      </w:r>
      <w:r w:rsidR="00AF673D">
        <w:rPr>
          <w:spacing w:val="-3"/>
          <w:sz w:val="24"/>
          <w:szCs w:val="24"/>
        </w:rPr>
        <w:t>s</w:t>
      </w:r>
      <w:r w:rsidR="00AF673D" w:rsidRPr="00AF673D">
        <w:rPr>
          <w:spacing w:val="-3"/>
          <w:sz w:val="24"/>
          <w:szCs w:val="24"/>
        </w:rPr>
        <w:t xml:space="preserve"> may be found at </w:t>
      </w:r>
      <w:hyperlink r:id="rId9" w:history="1">
        <w:r w:rsidR="007A4288" w:rsidRPr="005E4FD6">
          <w:rPr>
            <w:rStyle w:val="Hyperlink"/>
            <w:spacing w:val="-3"/>
            <w:sz w:val="24"/>
            <w:szCs w:val="24"/>
          </w:rPr>
          <w:t>www.nabp.pharmacy</w:t>
        </w:r>
      </w:hyperlink>
      <w:r w:rsidR="007A4288">
        <w:rPr>
          <w:spacing w:val="-3"/>
          <w:sz w:val="24"/>
          <w:szCs w:val="24"/>
        </w:rPr>
        <w:t xml:space="preserve"> </w:t>
      </w:r>
    </w:p>
    <w:p w:rsidR="00070842" w:rsidRDefault="00070842" w:rsidP="00E4338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24"/>
          <w:szCs w:val="24"/>
        </w:rPr>
      </w:pPr>
    </w:p>
    <w:p w:rsidR="00F44357" w:rsidRPr="008E0AF6" w:rsidRDefault="00E65B31" w:rsidP="00526A7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864"/>
        <w:jc w:val="both"/>
        <w:rPr>
          <w:spacing w:val="-3"/>
          <w:sz w:val="24"/>
          <w:szCs w:val="24"/>
        </w:rPr>
      </w:pPr>
      <w:r w:rsidRPr="008E0AF6">
        <w:rPr>
          <w:spacing w:val="-3"/>
          <w:sz w:val="24"/>
          <w:szCs w:val="24"/>
        </w:rPr>
        <w:tab/>
      </w:r>
      <w:r w:rsidR="00526A73" w:rsidRPr="008E0AF6">
        <w:rPr>
          <w:b/>
          <w:spacing w:val="-3"/>
          <w:sz w:val="24"/>
          <w:szCs w:val="24"/>
        </w:rPr>
        <w:t>a.</w:t>
      </w:r>
      <w:r w:rsidR="00526A73" w:rsidRPr="008E0AF6">
        <w:rPr>
          <w:spacing w:val="-3"/>
          <w:sz w:val="24"/>
          <w:szCs w:val="24"/>
        </w:rPr>
        <w:tab/>
        <w:t xml:space="preserve">If applying for </w:t>
      </w:r>
      <w:r w:rsidR="00F44357" w:rsidRPr="008E0AF6">
        <w:rPr>
          <w:spacing w:val="-3"/>
          <w:sz w:val="24"/>
          <w:szCs w:val="24"/>
        </w:rPr>
        <w:t xml:space="preserve">initial </w:t>
      </w:r>
      <w:r w:rsidR="00526A73" w:rsidRPr="008E0AF6">
        <w:rPr>
          <w:spacing w:val="-3"/>
          <w:sz w:val="24"/>
          <w:szCs w:val="24"/>
        </w:rPr>
        <w:t>licensure</w:t>
      </w:r>
      <w:r w:rsidR="00391485" w:rsidRPr="008E0AF6">
        <w:rPr>
          <w:spacing w:val="-3"/>
          <w:sz w:val="24"/>
          <w:szCs w:val="24"/>
        </w:rPr>
        <w:t xml:space="preserve"> </w:t>
      </w:r>
      <w:r w:rsidR="00F44357" w:rsidRPr="008E0AF6">
        <w:rPr>
          <w:spacing w:val="-3"/>
          <w:sz w:val="24"/>
          <w:szCs w:val="24"/>
        </w:rPr>
        <w:t>in Virginia by examination</w:t>
      </w:r>
      <w:r w:rsidR="00526A73" w:rsidRPr="008E0AF6">
        <w:rPr>
          <w:spacing w:val="-3"/>
          <w:sz w:val="24"/>
          <w:szCs w:val="24"/>
        </w:rPr>
        <w:t xml:space="preserve">, </w:t>
      </w:r>
      <w:r w:rsidR="00860C40" w:rsidRPr="008E0AF6">
        <w:rPr>
          <w:spacing w:val="-3"/>
          <w:sz w:val="24"/>
          <w:szCs w:val="24"/>
        </w:rPr>
        <w:t>an applicant</w:t>
      </w:r>
      <w:r w:rsidR="00526A73" w:rsidRPr="008E0AF6">
        <w:rPr>
          <w:spacing w:val="-3"/>
          <w:sz w:val="24"/>
          <w:szCs w:val="24"/>
        </w:rPr>
        <w:t xml:space="preserve"> must </w:t>
      </w:r>
      <w:r w:rsidR="00261B7C">
        <w:rPr>
          <w:spacing w:val="-3"/>
          <w:sz w:val="24"/>
          <w:szCs w:val="24"/>
        </w:rPr>
        <w:t>apply online and submit the required fee</w:t>
      </w:r>
      <w:r w:rsidRPr="008E0AF6">
        <w:rPr>
          <w:spacing w:val="-3"/>
          <w:sz w:val="24"/>
          <w:szCs w:val="24"/>
        </w:rPr>
        <w:t xml:space="preserve">.  </w:t>
      </w:r>
      <w:r w:rsidR="00860C40" w:rsidRPr="008E0AF6">
        <w:rPr>
          <w:spacing w:val="-3"/>
          <w:sz w:val="24"/>
          <w:szCs w:val="24"/>
        </w:rPr>
        <w:t>The applicant may</w:t>
      </w:r>
      <w:r w:rsidRPr="008E0AF6">
        <w:rPr>
          <w:spacing w:val="-3"/>
          <w:sz w:val="24"/>
          <w:szCs w:val="24"/>
        </w:rPr>
        <w:t xml:space="preserve"> omit the col</w:t>
      </w:r>
      <w:r w:rsidR="00261B7C">
        <w:rPr>
          <w:spacing w:val="-3"/>
          <w:sz w:val="24"/>
          <w:szCs w:val="24"/>
        </w:rPr>
        <w:t>lege affidavit section</w:t>
      </w:r>
      <w:r w:rsidRPr="008E0AF6">
        <w:rPr>
          <w:spacing w:val="-3"/>
          <w:sz w:val="24"/>
          <w:szCs w:val="24"/>
        </w:rPr>
        <w:t>.</w:t>
      </w:r>
    </w:p>
    <w:p w:rsidR="00E65B31" w:rsidRPr="008E0AF6" w:rsidRDefault="00E65B31">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24"/>
          <w:szCs w:val="24"/>
        </w:rPr>
      </w:pPr>
    </w:p>
    <w:p w:rsidR="00E65B31" w:rsidRPr="008E0AF6" w:rsidRDefault="00E65B31">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864"/>
        <w:jc w:val="both"/>
        <w:rPr>
          <w:spacing w:val="-3"/>
          <w:sz w:val="24"/>
          <w:szCs w:val="24"/>
        </w:rPr>
      </w:pPr>
      <w:r w:rsidRPr="008E0AF6">
        <w:rPr>
          <w:spacing w:val="-3"/>
          <w:sz w:val="24"/>
          <w:szCs w:val="24"/>
        </w:rPr>
        <w:tab/>
      </w:r>
      <w:r w:rsidRPr="008E0AF6">
        <w:rPr>
          <w:b/>
          <w:spacing w:val="-3"/>
          <w:sz w:val="24"/>
          <w:szCs w:val="24"/>
        </w:rPr>
        <w:t>b.</w:t>
      </w:r>
      <w:r w:rsidRPr="008E0AF6">
        <w:rPr>
          <w:spacing w:val="-3"/>
          <w:sz w:val="24"/>
          <w:szCs w:val="24"/>
        </w:rPr>
        <w:tab/>
      </w:r>
      <w:r w:rsidR="00526A73" w:rsidRPr="008E0AF6">
        <w:rPr>
          <w:spacing w:val="-3"/>
          <w:sz w:val="24"/>
          <w:szCs w:val="24"/>
        </w:rPr>
        <w:t xml:space="preserve">If </w:t>
      </w:r>
      <w:r w:rsidR="0071315D" w:rsidRPr="008E0AF6">
        <w:rPr>
          <w:spacing w:val="-3"/>
          <w:sz w:val="24"/>
          <w:szCs w:val="24"/>
        </w:rPr>
        <w:t xml:space="preserve">applying to transfer a </w:t>
      </w:r>
      <w:r w:rsidR="00526A73" w:rsidRPr="008E0AF6">
        <w:rPr>
          <w:spacing w:val="-3"/>
          <w:sz w:val="24"/>
          <w:szCs w:val="24"/>
        </w:rPr>
        <w:t>pharmacist's license from another</w:t>
      </w:r>
      <w:r w:rsidR="0071315D" w:rsidRPr="008E0AF6">
        <w:rPr>
          <w:spacing w:val="-3"/>
          <w:sz w:val="24"/>
          <w:szCs w:val="24"/>
        </w:rPr>
        <w:t xml:space="preserve"> state within the United States</w:t>
      </w:r>
      <w:r w:rsidR="00526A73" w:rsidRPr="008E0AF6">
        <w:rPr>
          <w:spacing w:val="-3"/>
          <w:sz w:val="24"/>
          <w:szCs w:val="24"/>
        </w:rPr>
        <w:t xml:space="preserve"> (Licensure by Endorsement), </w:t>
      </w:r>
      <w:r w:rsidR="0071315D" w:rsidRPr="008E0AF6">
        <w:rPr>
          <w:spacing w:val="-3"/>
          <w:sz w:val="24"/>
          <w:szCs w:val="24"/>
        </w:rPr>
        <w:t>an applicant</w:t>
      </w:r>
      <w:r w:rsidR="00526A73" w:rsidRPr="008E0AF6">
        <w:rPr>
          <w:spacing w:val="-3"/>
          <w:sz w:val="24"/>
          <w:szCs w:val="24"/>
        </w:rPr>
        <w:t xml:space="preserve"> must go through NABP's license transfer </w:t>
      </w:r>
      <w:proofErr w:type="gramStart"/>
      <w:r w:rsidR="00526A73" w:rsidRPr="008E0AF6">
        <w:rPr>
          <w:spacing w:val="-3"/>
          <w:sz w:val="24"/>
          <w:szCs w:val="24"/>
        </w:rPr>
        <w:t>process .</w:t>
      </w:r>
      <w:proofErr w:type="gramEnd"/>
      <w:r w:rsidR="00526A73" w:rsidRPr="008E0AF6">
        <w:rPr>
          <w:spacing w:val="-3"/>
          <w:sz w:val="24"/>
          <w:szCs w:val="24"/>
        </w:rPr>
        <w:t xml:space="preserve">  In order to be eligible to transfer a license from another state, </w:t>
      </w:r>
      <w:r w:rsidR="0071315D" w:rsidRPr="008E0AF6">
        <w:rPr>
          <w:spacing w:val="-3"/>
          <w:sz w:val="24"/>
          <w:szCs w:val="24"/>
        </w:rPr>
        <w:t>an applicant</w:t>
      </w:r>
      <w:r w:rsidR="00526A73" w:rsidRPr="008E0AF6">
        <w:rPr>
          <w:spacing w:val="-3"/>
          <w:sz w:val="24"/>
          <w:szCs w:val="24"/>
        </w:rPr>
        <w:t xml:space="preserve"> must also have met the requirements of sections 1 and 2 above</w:t>
      </w:r>
      <w:r w:rsidR="00391485" w:rsidRPr="008E0AF6">
        <w:rPr>
          <w:spacing w:val="-3"/>
          <w:sz w:val="24"/>
          <w:szCs w:val="24"/>
        </w:rPr>
        <w:t>.</w:t>
      </w:r>
    </w:p>
    <w:p w:rsidR="00BE411E" w:rsidRPr="008E0AF6" w:rsidRDefault="00BE411E" w:rsidP="00BE411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i/>
          <w:spacing w:val="-3"/>
          <w:sz w:val="24"/>
          <w:szCs w:val="24"/>
        </w:rPr>
      </w:pPr>
    </w:p>
    <w:p w:rsidR="00710A92" w:rsidRPr="008E0AF6" w:rsidRDefault="00BE411E" w:rsidP="00BE411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24"/>
          <w:szCs w:val="24"/>
        </w:rPr>
      </w:pPr>
      <w:r w:rsidRPr="008E0AF6">
        <w:rPr>
          <w:spacing w:val="-3"/>
          <w:sz w:val="24"/>
          <w:szCs w:val="24"/>
        </w:rPr>
        <w:t xml:space="preserve">All forms </w:t>
      </w:r>
      <w:r w:rsidR="00710A92" w:rsidRPr="008E0AF6">
        <w:rPr>
          <w:spacing w:val="-3"/>
          <w:sz w:val="24"/>
          <w:szCs w:val="24"/>
        </w:rPr>
        <w:t xml:space="preserve">required </w:t>
      </w:r>
      <w:r w:rsidRPr="008E0AF6">
        <w:rPr>
          <w:spacing w:val="-3"/>
          <w:sz w:val="24"/>
          <w:szCs w:val="24"/>
        </w:rPr>
        <w:t xml:space="preserve">are available on the Board of Pharmacy website under Forms and Applications at </w:t>
      </w:r>
      <w:hyperlink r:id="rId10" w:history="1">
        <w:r w:rsidRPr="008E0AF6">
          <w:rPr>
            <w:rStyle w:val="Hyperlink"/>
            <w:spacing w:val="-3"/>
            <w:sz w:val="24"/>
            <w:szCs w:val="24"/>
          </w:rPr>
          <w:t>http://www.dhp.virginia.gov/pharmacy/default.htm</w:t>
        </w:r>
      </w:hyperlink>
      <w:r w:rsidRPr="008E0AF6">
        <w:rPr>
          <w:spacing w:val="-3"/>
          <w:sz w:val="24"/>
          <w:szCs w:val="24"/>
        </w:rPr>
        <w:t xml:space="preserve">.  </w:t>
      </w:r>
      <w:r w:rsidR="00710A92" w:rsidRPr="008E0AF6">
        <w:rPr>
          <w:spacing w:val="-3"/>
          <w:sz w:val="24"/>
          <w:szCs w:val="24"/>
        </w:rPr>
        <w:t>FPGEC</w:t>
      </w:r>
      <w:r w:rsidR="00070842">
        <w:rPr>
          <w:spacing w:val="-3"/>
          <w:sz w:val="24"/>
          <w:szCs w:val="24"/>
        </w:rPr>
        <w:t>,</w:t>
      </w:r>
      <w:r w:rsidR="00710A92" w:rsidRPr="008E0AF6">
        <w:rPr>
          <w:spacing w:val="-3"/>
          <w:sz w:val="24"/>
          <w:szCs w:val="24"/>
        </w:rPr>
        <w:t xml:space="preserve"> NAPLEX</w:t>
      </w:r>
      <w:r w:rsidR="00070842">
        <w:rPr>
          <w:spacing w:val="-3"/>
          <w:sz w:val="24"/>
          <w:szCs w:val="24"/>
        </w:rPr>
        <w:t xml:space="preserve"> and MPJE</w:t>
      </w:r>
      <w:r w:rsidR="00710A92" w:rsidRPr="008E0AF6">
        <w:rPr>
          <w:spacing w:val="-3"/>
          <w:sz w:val="24"/>
          <w:szCs w:val="24"/>
        </w:rPr>
        <w:t xml:space="preserve"> information may be found at </w:t>
      </w:r>
      <w:hyperlink r:id="rId11" w:history="1">
        <w:r w:rsidR="007A4288" w:rsidRPr="005E4FD6">
          <w:rPr>
            <w:rStyle w:val="Hyperlink"/>
            <w:spacing w:val="-3"/>
            <w:sz w:val="24"/>
            <w:szCs w:val="24"/>
          </w:rPr>
          <w:t>www.nabp.pharmacy</w:t>
        </w:r>
      </w:hyperlink>
      <w:r w:rsidR="00710A92" w:rsidRPr="008E0AF6">
        <w:rPr>
          <w:spacing w:val="-3"/>
          <w:sz w:val="24"/>
          <w:szCs w:val="24"/>
        </w:rPr>
        <w:t>.</w:t>
      </w:r>
      <w:r w:rsidR="007A4288">
        <w:rPr>
          <w:spacing w:val="-3"/>
          <w:sz w:val="24"/>
          <w:szCs w:val="24"/>
        </w:rPr>
        <w:t xml:space="preserve"> </w:t>
      </w:r>
    </w:p>
    <w:sectPr w:rsidR="00710A92" w:rsidRPr="008E0AF6" w:rsidSect="008E0AF6">
      <w:headerReference w:type="default" r:id="rId12"/>
      <w:pgSz w:w="12240" w:h="15840" w:code="1"/>
      <w:pgMar w:top="1440" w:right="1440" w:bottom="1440" w:left="1440" w:header="288" w:footer="331"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98" w:rsidRDefault="008B0998" w:rsidP="009B4C66">
      <w:pPr>
        <w:pStyle w:val="Header"/>
      </w:pPr>
      <w:r>
        <w:separator/>
      </w:r>
    </w:p>
  </w:endnote>
  <w:endnote w:type="continuationSeparator" w:id="0">
    <w:p w:rsidR="008B0998" w:rsidRDefault="008B0998" w:rsidP="009B4C6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98" w:rsidRDefault="008B0998" w:rsidP="009B4C66">
      <w:pPr>
        <w:pStyle w:val="Header"/>
      </w:pPr>
      <w:r>
        <w:separator/>
      </w:r>
    </w:p>
  </w:footnote>
  <w:footnote w:type="continuationSeparator" w:id="0">
    <w:p w:rsidR="008B0998" w:rsidRDefault="008B0998" w:rsidP="009B4C6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AC" w:rsidRDefault="006928AC" w:rsidP="00151D29">
    <w:pPr>
      <w:pStyle w:val="Header"/>
      <w:tabs>
        <w:tab w:val="clear" w:pos="4320"/>
        <w:tab w:val="clear" w:pos="8640"/>
        <w:tab w:val="center" w:pos="5130"/>
        <w:tab w:val="right" w:pos="10890"/>
      </w:tabs>
      <w:rPr>
        <w:rFonts w:ascii="Times New Roman" w:hAnsi="Times New Roman"/>
        <w:sz w:val="24"/>
        <w:szCs w:val="24"/>
      </w:rPr>
    </w:pPr>
  </w:p>
  <w:p w:rsidR="0055320D" w:rsidRDefault="00070842" w:rsidP="00151D29">
    <w:pPr>
      <w:pStyle w:val="Header"/>
      <w:tabs>
        <w:tab w:val="clear" w:pos="4320"/>
        <w:tab w:val="clear" w:pos="8640"/>
        <w:tab w:val="center" w:pos="5130"/>
        <w:tab w:val="right" w:pos="10890"/>
      </w:tabs>
      <w:rPr>
        <w:rFonts w:ascii="Times New Roman" w:hAnsi="Times New Roman"/>
        <w:sz w:val="24"/>
        <w:szCs w:val="24"/>
      </w:rPr>
    </w:pPr>
    <w:r w:rsidRPr="008E0AF6">
      <w:rPr>
        <w:rFonts w:ascii="Times New Roman" w:hAnsi="Times New Roman"/>
        <w:sz w:val="24"/>
        <w:szCs w:val="24"/>
      </w:rPr>
      <w:t xml:space="preserve">Guidance Document: 110-17                                           </w:t>
    </w:r>
    <w:r w:rsidR="007A4288">
      <w:rPr>
        <w:rFonts w:ascii="Times New Roman" w:hAnsi="Times New Roman"/>
        <w:sz w:val="24"/>
        <w:szCs w:val="24"/>
      </w:rPr>
      <w:t xml:space="preserve">                  </w:t>
    </w:r>
    <w:r w:rsidRPr="008E0AF6">
      <w:rPr>
        <w:rFonts w:ascii="Times New Roman" w:hAnsi="Times New Roman"/>
        <w:sz w:val="24"/>
        <w:szCs w:val="24"/>
      </w:rPr>
      <w:t xml:space="preserve">   Revised:</w:t>
    </w:r>
    <w:r w:rsidR="00B36001">
      <w:rPr>
        <w:rFonts w:ascii="Times New Roman" w:hAnsi="Times New Roman"/>
        <w:sz w:val="24"/>
        <w:szCs w:val="24"/>
      </w:rPr>
      <w:t xml:space="preserve"> June 4, 2021</w:t>
    </w:r>
  </w:p>
  <w:p w:rsidR="00070842" w:rsidRPr="008E0AF6" w:rsidRDefault="00B36001" w:rsidP="00151D29">
    <w:pPr>
      <w:pStyle w:val="Header"/>
      <w:tabs>
        <w:tab w:val="clear" w:pos="4320"/>
        <w:tab w:val="clear" w:pos="8640"/>
        <w:tab w:val="center" w:pos="5130"/>
        <w:tab w:val="right" w:pos="10890"/>
      </w:tabs>
      <w:rPr>
        <w:rFonts w:ascii="Times New Roman" w:hAnsi="Times New Roman"/>
        <w:sz w:val="24"/>
        <w:szCs w:val="24"/>
      </w:rPr>
    </w:pPr>
    <w:r>
      <w:rPr>
        <w:rFonts w:ascii="Times New Roman" w:hAnsi="Times New Roman"/>
        <w:sz w:val="24"/>
        <w:szCs w:val="24"/>
      </w:rPr>
      <w:t xml:space="preserve">Effective: </w:t>
    </w:r>
    <w:r w:rsidR="00EA3125">
      <w:rPr>
        <w:rFonts w:ascii="Times New Roman" w:hAnsi="Times New Roman"/>
        <w:sz w:val="24"/>
        <w:szCs w:val="24"/>
      </w:rPr>
      <w:t>August 5</w:t>
    </w:r>
    <w:r w:rsidR="0055320D">
      <w:rPr>
        <w:rFonts w:ascii="Times New Roman" w:hAnsi="Times New Roman"/>
        <w:sz w:val="24"/>
        <w:szCs w:val="24"/>
      </w:rPr>
      <w:t>, 2021</w:t>
    </w:r>
    <w:r w:rsidR="00070842" w:rsidRPr="008E0AF6">
      <w:rPr>
        <w:rFonts w:ascii="Times New Roman" w:hAnsi="Times New Roman"/>
        <w:sz w:val="24"/>
        <w:szCs w:val="24"/>
      </w:rPr>
      <w:tab/>
    </w:r>
    <w:r w:rsidR="00070842" w:rsidRPr="008E0AF6">
      <w:rPr>
        <w:rFonts w:ascii="Times New Roman" w:hAnsi="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26F"/>
    <w:multiLevelType w:val="hybridMultilevel"/>
    <w:tmpl w:val="6D5A82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6745E0"/>
    <w:multiLevelType w:val="hybridMultilevel"/>
    <w:tmpl w:val="A7944134"/>
    <w:lvl w:ilvl="0" w:tplc="EE803C88">
      <w:start w:val="1"/>
      <w:numFmt w:val="bullet"/>
      <w:lvlText w:val=""/>
      <w:lvlJc w:val="left"/>
      <w:pPr>
        <w:tabs>
          <w:tab w:val="num" w:pos="1155"/>
        </w:tabs>
        <w:ind w:left="1155" w:hanging="360"/>
      </w:pPr>
      <w:rPr>
        <w:rFonts w:ascii="Symbol" w:hAnsi="Symbol" w:hint="default"/>
        <w:b w:val="0"/>
        <w:i w:val="0"/>
        <w:sz w:val="24"/>
        <w:szCs w:val="24"/>
      </w:rPr>
    </w:lvl>
    <w:lvl w:ilvl="1" w:tplc="B4863020">
      <w:start w:val="1"/>
      <w:numFmt w:val="bullet"/>
      <w:lvlText w:val=""/>
      <w:lvlJc w:val="left"/>
      <w:pPr>
        <w:tabs>
          <w:tab w:val="num" w:pos="1875"/>
        </w:tabs>
        <w:ind w:left="1875" w:hanging="360"/>
      </w:pPr>
      <w:rPr>
        <w:rFonts w:ascii="Symbol" w:hAnsi="Symbol" w:hint="default"/>
        <w:b w:val="0"/>
        <w:i w:val="0"/>
        <w:sz w:val="32"/>
        <w:szCs w:val="32"/>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25463173"/>
    <w:multiLevelType w:val="singleLevel"/>
    <w:tmpl w:val="1B6A0E0A"/>
    <w:lvl w:ilvl="0">
      <w:start w:val="1"/>
      <w:numFmt w:val="lowerLetter"/>
      <w:lvlText w:val="%1."/>
      <w:lvlJc w:val="left"/>
      <w:pPr>
        <w:tabs>
          <w:tab w:val="num" w:pos="795"/>
        </w:tabs>
        <w:ind w:left="795" w:hanging="360"/>
      </w:pPr>
      <w:rPr>
        <w:rFonts w:ascii="Arial Narrow" w:hAnsi="Arial Narrow" w:hint="default"/>
        <w:b/>
        <w:i w:val="0"/>
        <w:sz w:val="24"/>
        <w:u w:val="none"/>
      </w:rPr>
    </w:lvl>
  </w:abstractNum>
  <w:abstractNum w:abstractNumId="3" w15:restartNumberingAfterBreak="0">
    <w:nsid w:val="27483AB1"/>
    <w:multiLevelType w:val="multilevel"/>
    <w:tmpl w:val="3B62A6EA"/>
    <w:lvl w:ilvl="0">
      <w:start w:val="1"/>
      <w:numFmt w:val="bullet"/>
      <w:lvlText w:val=""/>
      <w:lvlJc w:val="left"/>
      <w:pPr>
        <w:tabs>
          <w:tab w:val="num" w:pos="1155"/>
        </w:tabs>
        <w:ind w:left="1155" w:hanging="360"/>
      </w:pPr>
      <w:rPr>
        <w:rFonts w:ascii="Symbol" w:hAnsi="Symbol" w:hint="default"/>
        <w:b w:val="0"/>
        <w:i w:val="0"/>
        <w:sz w:val="32"/>
        <w:szCs w:val="32"/>
      </w:rPr>
    </w:lvl>
    <w:lvl w:ilvl="1">
      <w:start w:val="1"/>
      <w:numFmt w:val="bullet"/>
      <w:lvlText w:val=""/>
      <w:lvlJc w:val="left"/>
      <w:pPr>
        <w:tabs>
          <w:tab w:val="num" w:pos="1875"/>
        </w:tabs>
        <w:ind w:left="1875" w:hanging="360"/>
      </w:pPr>
      <w:rPr>
        <w:rFonts w:ascii="Symbol" w:hAnsi="Symbol" w:hint="default"/>
        <w:b w:val="0"/>
        <w:i w:val="0"/>
        <w:sz w:val="32"/>
        <w:szCs w:val="32"/>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29AE332C"/>
    <w:multiLevelType w:val="hybridMultilevel"/>
    <w:tmpl w:val="C7E29E3C"/>
    <w:lvl w:ilvl="0" w:tplc="D0306498">
      <w:start w:val="1"/>
      <w:numFmt w:val="bullet"/>
      <w:lvlText w:val=""/>
      <w:lvlJc w:val="left"/>
      <w:pPr>
        <w:tabs>
          <w:tab w:val="num" w:pos="720"/>
        </w:tabs>
        <w:ind w:left="72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84966"/>
    <w:multiLevelType w:val="hybridMultilevel"/>
    <w:tmpl w:val="BA4CA09C"/>
    <w:lvl w:ilvl="0" w:tplc="3F40DB5A">
      <w:start w:val="3"/>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9821F1"/>
    <w:multiLevelType w:val="singleLevel"/>
    <w:tmpl w:val="9F040D9C"/>
    <w:lvl w:ilvl="0">
      <w:start w:val="1"/>
      <w:numFmt w:val="lowerLetter"/>
      <w:lvlText w:val="%1. "/>
      <w:lvlJc w:val="left"/>
      <w:pPr>
        <w:tabs>
          <w:tab w:val="num" w:pos="795"/>
        </w:tabs>
        <w:ind w:left="795" w:hanging="360"/>
      </w:pPr>
      <w:rPr>
        <w:rFonts w:ascii="Times New Roman" w:hAnsi="Times New Roman" w:hint="default"/>
        <w:b w:val="0"/>
        <w:i w:val="0"/>
        <w:sz w:val="24"/>
        <w:u w:val="none"/>
      </w:rPr>
    </w:lvl>
  </w:abstractNum>
  <w:abstractNum w:abstractNumId="7" w15:restartNumberingAfterBreak="0">
    <w:nsid w:val="4B4D0E9C"/>
    <w:multiLevelType w:val="hybridMultilevel"/>
    <w:tmpl w:val="5C907204"/>
    <w:lvl w:ilvl="0" w:tplc="A7E8FFA6">
      <w:start w:val="1"/>
      <w:numFmt w:val="bullet"/>
      <w:lvlText w:val=""/>
      <w:lvlJc w:val="left"/>
      <w:pPr>
        <w:tabs>
          <w:tab w:val="num" w:pos="1155"/>
        </w:tabs>
        <w:ind w:left="1155" w:hanging="360"/>
      </w:pPr>
      <w:rPr>
        <w:rFonts w:ascii="Symbol" w:hAnsi="Symbol" w:hint="default"/>
        <w:b w:val="0"/>
        <w:i w:val="0"/>
        <w:sz w:val="24"/>
        <w:szCs w:val="24"/>
      </w:rPr>
    </w:lvl>
    <w:lvl w:ilvl="1" w:tplc="B4863020">
      <w:start w:val="1"/>
      <w:numFmt w:val="bullet"/>
      <w:lvlText w:val=""/>
      <w:lvlJc w:val="left"/>
      <w:pPr>
        <w:tabs>
          <w:tab w:val="num" w:pos="1875"/>
        </w:tabs>
        <w:ind w:left="1875" w:hanging="360"/>
      </w:pPr>
      <w:rPr>
        <w:rFonts w:ascii="Symbol" w:hAnsi="Symbol" w:hint="default"/>
        <w:b w:val="0"/>
        <w:i w:val="0"/>
        <w:sz w:val="32"/>
        <w:szCs w:val="32"/>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8" w15:restartNumberingAfterBreak="0">
    <w:nsid w:val="4CE41CFC"/>
    <w:multiLevelType w:val="multilevel"/>
    <w:tmpl w:val="3B62A6EA"/>
    <w:lvl w:ilvl="0">
      <w:start w:val="1"/>
      <w:numFmt w:val="bullet"/>
      <w:lvlText w:val=""/>
      <w:lvlJc w:val="left"/>
      <w:pPr>
        <w:tabs>
          <w:tab w:val="num" w:pos="1155"/>
        </w:tabs>
        <w:ind w:left="1155" w:hanging="360"/>
      </w:pPr>
      <w:rPr>
        <w:rFonts w:ascii="Symbol" w:hAnsi="Symbol" w:hint="default"/>
        <w:b w:val="0"/>
        <w:i w:val="0"/>
        <w:sz w:val="32"/>
        <w:szCs w:val="32"/>
      </w:rPr>
    </w:lvl>
    <w:lvl w:ilvl="1">
      <w:start w:val="1"/>
      <w:numFmt w:val="bullet"/>
      <w:lvlText w:val=""/>
      <w:lvlJc w:val="left"/>
      <w:pPr>
        <w:tabs>
          <w:tab w:val="num" w:pos="1875"/>
        </w:tabs>
        <w:ind w:left="1875" w:hanging="360"/>
      </w:pPr>
      <w:rPr>
        <w:rFonts w:ascii="Symbol" w:hAnsi="Symbol" w:hint="default"/>
        <w:b w:val="0"/>
        <w:i w:val="0"/>
        <w:sz w:val="32"/>
        <w:szCs w:val="32"/>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9" w15:restartNumberingAfterBreak="0">
    <w:nsid w:val="531876BD"/>
    <w:multiLevelType w:val="multilevel"/>
    <w:tmpl w:val="C7E29E3C"/>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8A24FC"/>
    <w:multiLevelType w:val="hybridMultilevel"/>
    <w:tmpl w:val="0ED20CB0"/>
    <w:lvl w:ilvl="0" w:tplc="5FB88EE2">
      <w:start w:val="3"/>
      <w:numFmt w:val="lowerLetter"/>
      <w:lvlText w:val="%1."/>
      <w:lvlJc w:val="left"/>
      <w:pPr>
        <w:tabs>
          <w:tab w:val="num" w:pos="870"/>
        </w:tabs>
        <w:ind w:left="870" w:hanging="435"/>
      </w:pPr>
      <w:rPr>
        <w:rFonts w:hint="default"/>
        <w:b/>
      </w:rPr>
    </w:lvl>
    <w:lvl w:ilvl="1" w:tplc="04090001">
      <w:start w:val="1"/>
      <w:numFmt w:val="bullet"/>
      <w:lvlText w:val=""/>
      <w:lvlJc w:val="left"/>
      <w:pPr>
        <w:tabs>
          <w:tab w:val="num" w:pos="1515"/>
        </w:tabs>
        <w:ind w:left="1515" w:hanging="360"/>
      </w:pPr>
      <w:rPr>
        <w:rFonts w:ascii="Symbol" w:hAnsi="Symbol" w:hint="default"/>
        <w:b/>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7D6A2E7C"/>
    <w:multiLevelType w:val="hybridMultilevel"/>
    <w:tmpl w:val="3B62A6EA"/>
    <w:lvl w:ilvl="0" w:tplc="6E425AE4">
      <w:start w:val="1"/>
      <w:numFmt w:val="bullet"/>
      <w:lvlText w:val=""/>
      <w:lvlJc w:val="left"/>
      <w:pPr>
        <w:tabs>
          <w:tab w:val="num" w:pos="1155"/>
        </w:tabs>
        <w:ind w:left="1155" w:hanging="360"/>
      </w:pPr>
      <w:rPr>
        <w:rFonts w:ascii="Symbol" w:hAnsi="Symbol" w:hint="default"/>
        <w:b w:val="0"/>
        <w:i w:val="0"/>
        <w:sz w:val="32"/>
        <w:szCs w:val="32"/>
      </w:rPr>
    </w:lvl>
    <w:lvl w:ilvl="1" w:tplc="B4863020">
      <w:start w:val="1"/>
      <w:numFmt w:val="bullet"/>
      <w:lvlText w:val=""/>
      <w:lvlJc w:val="left"/>
      <w:pPr>
        <w:tabs>
          <w:tab w:val="num" w:pos="1875"/>
        </w:tabs>
        <w:ind w:left="1875" w:hanging="360"/>
      </w:pPr>
      <w:rPr>
        <w:rFonts w:ascii="Symbol" w:hAnsi="Symbol" w:hint="default"/>
        <w:b w:val="0"/>
        <w:i w:val="0"/>
        <w:sz w:val="32"/>
        <w:szCs w:val="32"/>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11"/>
  </w:num>
  <w:num w:numId="6">
    <w:abstractNumId w:val="3"/>
  </w:num>
  <w:num w:numId="7">
    <w:abstractNumId w:val="7"/>
  </w:num>
  <w:num w:numId="8">
    <w:abstractNumId w:val="8"/>
  </w:num>
  <w:num w:numId="9">
    <w:abstractNumId w:val="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3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9D"/>
    <w:rsid w:val="00012D9D"/>
    <w:rsid w:val="00022337"/>
    <w:rsid w:val="00027952"/>
    <w:rsid w:val="00045A6F"/>
    <w:rsid w:val="00056884"/>
    <w:rsid w:val="000703D1"/>
    <w:rsid w:val="00070842"/>
    <w:rsid w:val="00080018"/>
    <w:rsid w:val="000968C1"/>
    <w:rsid w:val="000A403C"/>
    <w:rsid w:val="000E30D8"/>
    <w:rsid w:val="00151D29"/>
    <w:rsid w:val="0015589F"/>
    <w:rsid w:val="001712DB"/>
    <w:rsid w:val="00176FF4"/>
    <w:rsid w:val="001778B0"/>
    <w:rsid w:val="0018793F"/>
    <w:rsid w:val="001A76A3"/>
    <w:rsid w:val="00246A2B"/>
    <w:rsid w:val="00261B7C"/>
    <w:rsid w:val="00276823"/>
    <w:rsid w:val="00276E41"/>
    <w:rsid w:val="002D40B3"/>
    <w:rsid w:val="002F109F"/>
    <w:rsid w:val="002F3E82"/>
    <w:rsid w:val="0031684F"/>
    <w:rsid w:val="00336EAA"/>
    <w:rsid w:val="00344BDD"/>
    <w:rsid w:val="00390CDC"/>
    <w:rsid w:val="00391485"/>
    <w:rsid w:val="003F1E11"/>
    <w:rsid w:val="0041651E"/>
    <w:rsid w:val="004219F1"/>
    <w:rsid w:val="00427ACC"/>
    <w:rsid w:val="0044272D"/>
    <w:rsid w:val="004D6920"/>
    <w:rsid w:val="004E06DC"/>
    <w:rsid w:val="004E2572"/>
    <w:rsid w:val="00523C05"/>
    <w:rsid w:val="00526A73"/>
    <w:rsid w:val="00531DEB"/>
    <w:rsid w:val="0055320D"/>
    <w:rsid w:val="00576602"/>
    <w:rsid w:val="00597EC8"/>
    <w:rsid w:val="005A21C6"/>
    <w:rsid w:val="005A715B"/>
    <w:rsid w:val="005B4164"/>
    <w:rsid w:val="005E09FD"/>
    <w:rsid w:val="00604AB4"/>
    <w:rsid w:val="00616728"/>
    <w:rsid w:val="00626054"/>
    <w:rsid w:val="00641FD8"/>
    <w:rsid w:val="00686204"/>
    <w:rsid w:val="006928AC"/>
    <w:rsid w:val="006F760E"/>
    <w:rsid w:val="007016D4"/>
    <w:rsid w:val="00710A92"/>
    <w:rsid w:val="0071315D"/>
    <w:rsid w:val="007300EC"/>
    <w:rsid w:val="007A4288"/>
    <w:rsid w:val="00812F25"/>
    <w:rsid w:val="00860C40"/>
    <w:rsid w:val="00892521"/>
    <w:rsid w:val="008B0998"/>
    <w:rsid w:val="008E0AF6"/>
    <w:rsid w:val="008F2F8D"/>
    <w:rsid w:val="00905495"/>
    <w:rsid w:val="00983C2D"/>
    <w:rsid w:val="00995AC8"/>
    <w:rsid w:val="009B1763"/>
    <w:rsid w:val="009B46BF"/>
    <w:rsid w:val="009B4C66"/>
    <w:rsid w:val="00A067EE"/>
    <w:rsid w:val="00A205D1"/>
    <w:rsid w:val="00A24711"/>
    <w:rsid w:val="00A31FBA"/>
    <w:rsid w:val="00A40ABF"/>
    <w:rsid w:val="00A45F59"/>
    <w:rsid w:val="00A57120"/>
    <w:rsid w:val="00A901B9"/>
    <w:rsid w:val="00A97F75"/>
    <w:rsid w:val="00AA0200"/>
    <w:rsid w:val="00AC6964"/>
    <w:rsid w:val="00AF673D"/>
    <w:rsid w:val="00AF7575"/>
    <w:rsid w:val="00B30277"/>
    <w:rsid w:val="00B36001"/>
    <w:rsid w:val="00BB2320"/>
    <w:rsid w:val="00BD5C26"/>
    <w:rsid w:val="00BE411E"/>
    <w:rsid w:val="00C04D28"/>
    <w:rsid w:val="00C1002F"/>
    <w:rsid w:val="00C23878"/>
    <w:rsid w:val="00C372BE"/>
    <w:rsid w:val="00C66CD8"/>
    <w:rsid w:val="00C732DB"/>
    <w:rsid w:val="00C83EB7"/>
    <w:rsid w:val="00CE481C"/>
    <w:rsid w:val="00D17476"/>
    <w:rsid w:val="00D835C3"/>
    <w:rsid w:val="00D94946"/>
    <w:rsid w:val="00DB1029"/>
    <w:rsid w:val="00DC00E2"/>
    <w:rsid w:val="00DC5C07"/>
    <w:rsid w:val="00E25A4F"/>
    <w:rsid w:val="00E41271"/>
    <w:rsid w:val="00E43383"/>
    <w:rsid w:val="00E55339"/>
    <w:rsid w:val="00E64EB2"/>
    <w:rsid w:val="00E65B31"/>
    <w:rsid w:val="00E96D5B"/>
    <w:rsid w:val="00EA3125"/>
    <w:rsid w:val="00EB0819"/>
    <w:rsid w:val="00EC3302"/>
    <w:rsid w:val="00EC5EE7"/>
    <w:rsid w:val="00EE4CC0"/>
    <w:rsid w:val="00EF131B"/>
    <w:rsid w:val="00F1568B"/>
    <w:rsid w:val="00F31E9D"/>
    <w:rsid w:val="00F41CE2"/>
    <w:rsid w:val="00F44357"/>
    <w:rsid w:val="00F51832"/>
    <w:rsid w:val="00F73FFE"/>
    <w:rsid w:val="00F872F3"/>
    <w:rsid w:val="00F9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F61EB2E"/>
  <w15:docId w15:val="{1746B48D-497C-41BB-BEBD-B0297B11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4F"/>
    <w:rPr>
      <w:sz w:val="26"/>
    </w:rPr>
  </w:style>
  <w:style w:type="paragraph" w:styleId="Heading1">
    <w:name w:val="heading 1"/>
    <w:basedOn w:val="Normal"/>
    <w:next w:val="Normal"/>
    <w:qFormat/>
    <w:rsid w:val="0031684F"/>
    <w:pPr>
      <w:keepNext/>
      <w:spacing w:before="240" w:after="60"/>
      <w:jc w:val="center"/>
      <w:outlineLvl w:val="0"/>
    </w:pPr>
    <w:rPr>
      <w:b/>
      <w:caps/>
      <w:spacing w:val="-3"/>
      <w:kern w:val="28"/>
      <w:sz w:val="24"/>
    </w:rPr>
  </w:style>
  <w:style w:type="paragraph" w:styleId="Heading2">
    <w:name w:val="heading 2"/>
    <w:basedOn w:val="Normal"/>
    <w:next w:val="Normal"/>
    <w:qFormat/>
    <w:rsid w:val="0031684F"/>
    <w:pPr>
      <w:keepNext/>
      <w:tabs>
        <w:tab w:val="center" w:pos="5400"/>
      </w:tabs>
      <w:suppressAutoHyphens/>
      <w:jc w:val="center"/>
      <w:outlineLvl w:val="1"/>
    </w:pPr>
    <w:rPr>
      <w:rFonts w:ascii="Arial Narrow" w:hAnsi="Arial Narrow"/>
      <w:b/>
      <w:spacing w:val="-3"/>
      <w:sz w:val="31"/>
    </w:rPr>
  </w:style>
  <w:style w:type="paragraph" w:styleId="Heading3">
    <w:name w:val="heading 3"/>
    <w:basedOn w:val="Normal"/>
    <w:next w:val="Normal"/>
    <w:qFormat/>
    <w:rsid w:val="0031684F"/>
    <w:pPr>
      <w:keepNext/>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right"/>
      <w:outlineLvl w:val="2"/>
    </w:pPr>
    <w:rPr>
      <w:rFonts w:ascii="Arial Narrow" w:hAnsi="Arial Narrow"/>
      <w:i/>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form">
    <w:name w:val="Application form"/>
    <w:basedOn w:val="Normal"/>
    <w:rsid w:val="0031684F"/>
    <w:rPr>
      <w:rFonts w:ascii="Arial Narrow" w:hAnsi="Arial Narrow"/>
      <w:b/>
      <w:sz w:val="22"/>
    </w:rPr>
  </w:style>
  <w:style w:type="paragraph" w:styleId="Header">
    <w:name w:val="header"/>
    <w:basedOn w:val="Normal"/>
    <w:rsid w:val="0031684F"/>
    <w:pPr>
      <w:tabs>
        <w:tab w:val="center" w:pos="4320"/>
        <w:tab w:val="right" w:pos="8640"/>
      </w:tabs>
    </w:pPr>
    <w:rPr>
      <w:rFonts w:ascii="Arial Narrow" w:hAnsi="Arial Narrow"/>
      <w:b/>
      <w:sz w:val="20"/>
    </w:rPr>
  </w:style>
  <w:style w:type="paragraph" w:styleId="Footer">
    <w:name w:val="footer"/>
    <w:basedOn w:val="Normal"/>
    <w:rsid w:val="0031684F"/>
    <w:rPr>
      <w:rFonts w:ascii="Arial Narrow" w:hAnsi="Arial Narrow"/>
      <w:b/>
      <w:sz w:val="22"/>
    </w:rPr>
  </w:style>
  <w:style w:type="paragraph" w:styleId="BodyTextIndent">
    <w:name w:val="Body Text Indent"/>
    <w:basedOn w:val="Normal"/>
    <w:rsid w:val="003168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hanging="432"/>
      <w:jc w:val="both"/>
    </w:pPr>
    <w:rPr>
      <w:rFonts w:ascii="Arial Narrow" w:hAnsi="Arial Narrow"/>
      <w:b/>
      <w:spacing w:val="-3"/>
      <w:sz w:val="24"/>
    </w:rPr>
  </w:style>
  <w:style w:type="character" w:styleId="Hyperlink">
    <w:name w:val="Hyperlink"/>
    <w:rsid w:val="00C1002F"/>
    <w:rPr>
      <w:color w:val="0000FF"/>
      <w:u w:val="single"/>
    </w:rPr>
  </w:style>
  <w:style w:type="character" w:styleId="FollowedHyperlink">
    <w:name w:val="FollowedHyperlink"/>
    <w:rsid w:val="00246A2B"/>
    <w:rPr>
      <w:color w:val="800080"/>
      <w:u w:val="single"/>
    </w:rPr>
  </w:style>
  <w:style w:type="paragraph" w:customStyle="1" w:styleId="Default">
    <w:name w:val="Default"/>
    <w:rsid w:val="006F760E"/>
    <w:pPr>
      <w:autoSpaceDE w:val="0"/>
      <w:autoSpaceDN w:val="0"/>
      <w:adjustRightInd w:val="0"/>
    </w:pPr>
    <w:rPr>
      <w:color w:val="000000"/>
      <w:sz w:val="24"/>
      <w:szCs w:val="24"/>
    </w:rPr>
  </w:style>
  <w:style w:type="paragraph" w:styleId="Revision">
    <w:name w:val="Revision"/>
    <w:hidden/>
    <w:uiPriority w:val="99"/>
    <w:semiHidden/>
    <w:rsid w:val="00261B7C"/>
    <w:rPr>
      <w:sz w:val="26"/>
    </w:rPr>
  </w:style>
  <w:style w:type="paragraph" w:styleId="BalloonText">
    <w:name w:val="Balloon Text"/>
    <w:basedOn w:val="Normal"/>
    <w:link w:val="BalloonTextChar"/>
    <w:rsid w:val="00261B7C"/>
    <w:rPr>
      <w:rFonts w:ascii="Tahoma" w:hAnsi="Tahoma" w:cs="Tahoma"/>
      <w:sz w:val="16"/>
      <w:szCs w:val="16"/>
    </w:rPr>
  </w:style>
  <w:style w:type="character" w:customStyle="1" w:styleId="BalloonTextChar">
    <w:name w:val="Balloon Text Char"/>
    <w:link w:val="BalloonText"/>
    <w:rsid w:val="00261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p.virginia.gov/pharm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bp.pharmacy" TargetMode="External"/><Relationship Id="rId5" Type="http://schemas.openxmlformats.org/officeDocument/2006/relationships/webSettings" Target="webSettings.xml"/><Relationship Id="rId10" Type="http://schemas.openxmlformats.org/officeDocument/2006/relationships/hyperlink" Target="http://www.dhp.virginia.gov/pharmacy/default.htm" TargetMode="External"/><Relationship Id="rId4" Type="http://schemas.openxmlformats.org/officeDocument/2006/relationships/settings" Target="settings.xml"/><Relationship Id="rId9" Type="http://schemas.openxmlformats.org/officeDocument/2006/relationships/hyperlink" Target="http://www.nabp.pharm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2ABCB-02DC-4497-ADD9-0CD74DC6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INSTRUCTIONS FOR GRADUATES OF FOREIGN SCHOOLS OF PHARMACY</vt:lpstr>
    </vt:vector>
  </TitlesOfParts>
  <Company>DHP</Company>
  <LinksUpToDate>false</LinksUpToDate>
  <CharactersWithSpaces>4987</CharactersWithSpaces>
  <SharedDoc>false</SharedDoc>
  <HLinks>
    <vt:vector size="24" baseType="variant">
      <vt:variant>
        <vt:i4>720990</vt:i4>
      </vt:variant>
      <vt:variant>
        <vt:i4>9</vt:i4>
      </vt:variant>
      <vt:variant>
        <vt:i4>0</vt:i4>
      </vt:variant>
      <vt:variant>
        <vt:i4>5</vt:i4>
      </vt:variant>
      <vt:variant>
        <vt:lpwstr>http://www.nabp.pharmacy/</vt:lpwstr>
      </vt:variant>
      <vt:variant>
        <vt:lpwstr/>
      </vt:variant>
      <vt:variant>
        <vt:i4>5308420</vt:i4>
      </vt:variant>
      <vt:variant>
        <vt:i4>6</vt:i4>
      </vt:variant>
      <vt:variant>
        <vt:i4>0</vt:i4>
      </vt:variant>
      <vt:variant>
        <vt:i4>5</vt:i4>
      </vt:variant>
      <vt:variant>
        <vt:lpwstr>http://www.dhp.virginia.gov/pharmacy/default.htm</vt:lpwstr>
      </vt:variant>
      <vt:variant>
        <vt:lpwstr/>
      </vt:variant>
      <vt:variant>
        <vt:i4>720990</vt:i4>
      </vt:variant>
      <vt:variant>
        <vt:i4>3</vt:i4>
      </vt:variant>
      <vt:variant>
        <vt:i4>0</vt:i4>
      </vt:variant>
      <vt:variant>
        <vt:i4>5</vt:i4>
      </vt:variant>
      <vt:variant>
        <vt:lpwstr>http://www.nabp.pharmacy/</vt:lpwstr>
      </vt:variant>
      <vt:variant>
        <vt:lpwstr/>
      </vt:variant>
      <vt:variant>
        <vt:i4>5701657</vt:i4>
      </vt:variant>
      <vt:variant>
        <vt:i4>0</vt:i4>
      </vt:variant>
      <vt:variant>
        <vt:i4>0</vt:i4>
      </vt:variant>
      <vt:variant>
        <vt:i4>5</vt:i4>
      </vt:variant>
      <vt:variant>
        <vt:lpwstr>http://www.dhp.virginia.gov/pharmacy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GRADUATES OF FOREIGN SCHOOLS OF PHARMACY</dc:title>
  <dc:creator>Elizabeth Scott Russell</dc:creator>
  <cp:lastModifiedBy>VITA Program</cp:lastModifiedBy>
  <cp:revision>4</cp:revision>
  <cp:lastPrinted>2013-12-04T16:03:00Z</cp:lastPrinted>
  <dcterms:created xsi:type="dcterms:W3CDTF">2021-05-20T14:37:00Z</dcterms:created>
  <dcterms:modified xsi:type="dcterms:W3CDTF">2021-06-04T16:04:00Z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