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39B" w:rsidRDefault="00F2139B" w:rsidP="00F2139B">
      <w:pPr>
        <w:tabs>
          <w:tab w:val="center" w:pos="4680"/>
        </w:tabs>
        <w:suppressAutoHyphens/>
        <w:jc w:val="center"/>
        <w:outlineLvl w:val="0"/>
        <w:rPr>
          <w:rFonts w:ascii="Times New Roman" w:hAnsi="Times New Roman"/>
          <w:b/>
          <w:spacing w:val="-3"/>
          <w:sz w:val="28"/>
          <w:szCs w:val="28"/>
        </w:rPr>
      </w:pPr>
      <w:bookmarkStart w:id="0" w:name="_GoBack"/>
      <w:bookmarkEnd w:id="0"/>
    </w:p>
    <w:p w:rsidR="00F2139B" w:rsidRDefault="00F2139B" w:rsidP="00F2139B">
      <w:pPr>
        <w:tabs>
          <w:tab w:val="center" w:pos="4680"/>
        </w:tabs>
        <w:suppressAutoHyphens/>
        <w:jc w:val="center"/>
        <w:outlineLvl w:val="0"/>
        <w:rPr>
          <w:rFonts w:ascii="Times New Roman" w:hAnsi="Times New Roman"/>
          <w:b/>
          <w:spacing w:val="-3"/>
          <w:sz w:val="28"/>
          <w:szCs w:val="28"/>
        </w:rPr>
      </w:pPr>
    </w:p>
    <w:p w:rsidR="00F2139B" w:rsidRPr="00BA2E2B" w:rsidRDefault="00F2139B" w:rsidP="00F2139B">
      <w:pPr>
        <w:tabs>
          <w:tab w:val="center" w:pos="4680"/>
        </w:tabs>
        <w:suppressAutoHyphens/>
        <w:jc w:val="center"/>
        <w:outlineLvl w:val="0"/>
        <w:rPr>
          <w:rFonts w:ascii="Times New Roman" w:hAnsi="Times New Roman"/>
          <w:b/>
          <w:spacing w:val="-3"/>
          <w:sz w:val="28"/>
          <w:szCs w:val="28"/>
        </w:rPr>
      </w:pPr>
      <w:r w:rsidRPr="00BA2E2B">
        <w:rPr>
          <w:rFonts w:ascii="Times New Roman" w:hAnsi="Times New Roman"/>
          <w:b/>
          <w:spacing w:val="-3"/>
          <w:sz w:val="28"/>
          <w:szCs w:val="28"/>
        </w:rPr>
        <w:t>Board of Physical Therapy</w:t>
      </w:r>
    </w:p>
    <w:p w:rsidR="00F2139B" w:rsidRPr="00BA2E2B" w:rsidRDefault="00F2139B" w:rsidP="00F2139B">
      <w:pPr>
        <w:tabs>
          <w:tab w:val="center" w:pos="4680"/>
        </w:tabs>
        <w:suppressAutoHyphens/>
        <w:jc w:val="center"/>
        <w:rPr>
          <w:rFonts w:ascii="Times New Roman" w:hAnsi="Times New Roman"/>
          <w:b/>
          <w:spacing w:val="-3"/>
          <w:sz w:val="28"/>
          <w:szCs w:val="28"/>
        </w:rPr>
      </w:pPr>
    </w:p>
    <w:p w:rsidR="00F2139B" w:rsidRPr="00BA2E2B" w:rsidRDefault="00F2139B" w:rsidP="00F2139B">
      <w:pPr>
        <w:tabs>
          <w:tab w:val="center" w:pos="4680"/>
        </w:tabs>
        <w:suppressAutoHyphens/>
        <w:jc w:val="center"/>
        <w:rPr>
          <w:rFonts w:ascii="Times New Roman" w:hAnsi="Times New Roman"/>
          <w:b/>
          <w:spacing w:val="-3"/>
          <w:sz w:val="28"/>
          <w:szCs w:val="28"/>
        </w:rPr>
      </w:pPr>
      <w:r w:rsidRPr="00BA2E2B">
        <w:rPr>
          <w:rFonts w:ascii="Times New Roman" w:hAnsi="Times New Roman"/>
          <w:b/>
          <w:spacing w:val="-3"/>
          <w:sz w:val="28"/>
          <w:szCs w:val="28"/>
        </w:rPr>
        <w:t>Guidance on</w:t>
      </w:r>
      <w:r w:rsidRPr="0016695D">
        <w:rPr>
          <w:rFonts w:ascii="Times New Roman" w:hAnsi="Times New Roman"/>
          <w:b/>
          <w:spacing w:val="-3"/>
          <w:sz w:val="28"/>
          <w:szCs w:val="28"/>
        </w:rPr>
        <w:t xml:space="preserve"> </w:t>
      </w:r>
      <w:r w:rsidRPr="0016695D">
        <w:rPr>
          <w:rFonts w:ascii="Times New Roman" w:hAnsi="Times New Roman"/>
          <w:b/>
          <w:bCs/>
          <w:sz w:val="28"/>
          <w:szCs w:val="28"/>
          <w:lang w:val="en"/>
        </w:rPr>
        <w:t>Electromyography</w:t>
      </w:r>
      <w:r>
        <w:rPr>
          <w:rFonts w:ascii="Times New Roman" w:hAnsi="Times New Roman"/>
          <w:b/>
          <w:bCs/>
          <w:sz w:val="28"/>
          <w:szCs w:val="28"/>
          <w:lang w:val="en"/>
        </w:rPr>
        <w:t xml:space="preserve"> (</w:t>
      </w:r>
      <w:r w:rsidR="00100C17">
        <w:rPr>
          <w:rFonts w:ascii="Times New Roman" w:hAnsi="Times New Roman"/>
          <w:b/>
          <w:bCs/>
          <w:sz w:val="28"/>
          <w:szCs w:val="28"/>
          <w:lang w:val="en"/>
        </w:rPr>
        <w:t>“</w:t>
      </w:r>
      <w:r w:rsidRPr="0016695D">
        <w:rPr>
          <w:rFonts w:ascii="Times New Roman" w:hAnsi="Times New Roman"/>
          <w:b/>
          <w:spacing w:val="-3"/>
          <w:sz w:val="28"/>
          <w:szCs w:val="28"/>
        </w:rPr>
        <w:t>E</w:t>
      </w:r>
      <w:r>
        <w:rPr>
          <w:rFonts w:ascii="Times New Roman" w:hAnsi="Times New Roman"/>
          <w:b/>
          <w:spacing w:val="-3"/>
          <w:sz w:val="28"/>
          <w:szCs w:val="28"/>
        </w:rPr>
        <w:t>MG</w:t>
      </w:r>
      <w:r w:rsidR="00100C17">
        <w:rPr>
          <w:rFonts w:ascii="Times New Roman" w:hAnsi="Times New Roman"/>
          <w:b/>
          <w:spacing w:val="-3"/>
          <w:sz w:val="28"/>
          <w:szCs w:val="28"/>
        </w:rPr>
        <w:t>”</w:t>
      </w:r>
      <w:r>
        <w:rPr>
          <w:rFonts w:ascii="Times New Roman" w:hAnsi="Times New Roman"/>
          <w:b/>
          <w:spacing w:val="-3"/>
          <w:sz w:val="28"/>
          <w:szCs w:val="28"/>
        </w:rPr>
        <w:t>)</w:t>
      </w:r>
      <w:r w:rsidR="00E93038">
        <w:rPr>
          <w:rFonts w:ascii="Times New Roman" w:hAnsi="Times New Roman"/>
          <w:b/>
          <w:spacing w:val="-3"/>
          <w:sz w:val="28"/>
          <w:szCs w:val="28"/>
        </w:rPr>
        <w:t>,</w:t>
      </w:r>
      <w:r>
        <w:rPr>
          <w:rFonts w:ascii="Times New Roman" w:hAnsi="Times New Roman"/>
          <w:b/>
          <w:spacing w:val="-3"/>
          <w:sz w:val="28"/>
          <w:szCs w:val="28"/>
        </w:rPr>
        <w:t xml:space="preserve"> Sharp Debridement</w:t>
      </w:r>
      <w:r w:rsidR="00E93038">
        <w:rPr>
          <w:rFonts w:ascii="Times New Roman" w:hAnsi="Times New Roman"/>
          <w:b/>
          <w:spacing w:val="-3"/>
          <w:sz w:val="28"/>
          <w:szCs w:val="28"/>
        </w:rPr>
        <w:t>, and Removal of Sutures, Staples, or Surgical Drains and</w:t>
      </w:r>
      <w:r w:rsidRPr="00BA2E2B">
        <w:rPr>
          <w:rFonts w:ascii="Times New Roman" w:hAnsi="Times New Roman"/>
          <w:b/>
          <w:spacing w:val="-3"/>
          <w:sz w:val="28"/>
          <w:szCs w:val="28"/>
        </w:rPr>
        <w:t xml:space="preserve"> the Practice of Physical Therapy</w:t>
      </w:r>
    </w:p>
    <w:p w:rsidR="00F2139B" w:rsidRPr="00BA2E2B" w:rsidRDefault="00F2139B" w:rsidP="00F2139B">
      <w:pPr>
        <w:tabs>
          <w:tab w:val="center" w:pos="4680"/>
        </w:tabs>
        <w:suppressAutoHyphens/>
        <w:jc w:val="center"/>
        <w:rPr>
          <w:rFonts w:ascii="Times New Roman" w:hAnsi="Times New Roman"/>
          <w:b/>
          <w:spacing w:val="-3"/>
          <w:sz w:val="28"/>
          <w:szCs w:val="28"/>
        </w:rPr>
      </w:pPr>
    </w:p>
    <w:p w:rsidR="00F2139B" w:rsidRDefault="00F2139B" w:rsidP="00F2139B">
      <w:pPr>
        <w:jc w:val="both"/>
      </w:pPr>
    </w:p>
    <w:p w:rsidR="00F2139B" w:rsidRDefault="00F2139B" w:rsidP="00F2139B">
      <w:pPr>
        <w:jc w:val="both"/>
        <w:outlineLvl w:val="0"/>
        <w:rPr>
          <w:rFonts w:ascii="Times New Roman" w:hAnsi="Times New Roman"/>
          <w:b/>
          <w:spacing w:val="-3"/>
          <w:sz w:val="28"/>
          <w:szCs w:val="28"/>
        </w:rPr>
      </w:pPr>
      <w:r w:rsidRPr="0016695D">
        <w:rPr>
          <w:rFonts w:ascii="Times New Roman" w:hAnsi="Times New Roman"/>
          <w:b/>
          <w:bCs/>
          <w:sz w:val="28"/>
          <w:szCs w:val="28"/>
          <w:lang w:val="en"/>
        </w:rPr>
        <w:t>Electromyography</w:t>
      </w:r>
      <w:r>
        <w:rPr>
          <w:rFonts w:ascii="Times New Roman" w:hAnsi="Times New Roman"/>
          <w:b/>
          <w:bCs/>
          <w:sz w:val="28"/>
          <w:szCs w:val="28"/>
          <w:lang w:val="en"/>
        </w:rPr>
        <w:t xml:space="preserve"> (</w:t>
      </w:r>
      <w:r w:rsidR="00100C17">
        <w:rPr>
          <w:rFonts w:ascii="Times New Roman" w:hAnsi="Times New Roman"/>
          <w:b/>
          <w:bCs/>
          <w:sz w:val="28"/>
          <w:szCs w:val="28"/>
          <w:lang w:val="en"/>
        </w:rPr>
        <w:t>“</w:t>
      </w:r>
      <w:r w:rsidRPr="0016695D">
        <w:rPr>
          <w:rFonts w:ascii="Times New Roman" w:hAnsi="Times New Roman"/>
          <w:b/>
          <w:spacing w:val="-3"/>
          <w:sz w:val="28"/>
          <w:szCs w:val="28"/>
        </w:rPr>
        <w:t>E</w:t>
      </w:r>
      <w:r>
        <w:rPr>
          <w:rFonts w:ascii="Times New Roman" w:hAnsi="Times New Roman"/>
          <w:b/>
          <w:spacing w:val="-3"/>
          <w:sz w:val="28"/>
          <w:szCs w:val="28"/>
        </w:rPr>
        <w:t>MG</w:t>
      </w:r>
      <w:r w:rsidR="00100C17">
        <w:rPr>
          <w:rFonts w:ascii="Times New Roman" w:hAnsi="Times New Roman"/>
          <w:b/>
          <w:spacing w:val="-3"/>
          <w:sz w:val="28"/>
          <w:szCs w:val="28"/>
        </w:rPr>
        <w:t>”</w:t>
      </w:r>
      <w:r>
        <w:rPr>
          <w:rFonts w:ascii="Times New Roman" w:hAnsi="Times New Roman"/>
          <w:b/>
          <w:spacing w:val="-3"/>
          <w:sz w:val="28"/>
          <w:szCs w:val="28"/>
        </w:rPr>
        <w:t>)</w:t>
      </w:r>
    </w:p>
    <w:p w:rsidR="00F2139B" w:rsidRDefault="00F2139B" w:rsidP="00F2139B">
      <w:pPr>
        <w:jc w:val="both"/>
        <w:rPr>
          <w:rFonts w:ascii="Times New Roman" w:hAnsi="Times New Roman"/>
          <w:b/>
          <w:spacing w:val="-3"/>
          <w:sz w:val="28"/>
          <w:szCs w:val="28"/>
        </w:rPr>
      </w:pPr>
    </w:p>
    <w:p w:rsidR="00F2139B" w:rsidRDefault="00F2139B" w:rsidP="001240EF">
      <w:pPr>
        <w:jc w:val="both"/>
        <w:rPr>
          <w:rFonts w:ascii="Times New Roman" w:hAnsi="Times New Roman"/>
        </w:rPr>
      </w:pPr>
      <w:r>
        <w:rPr>
          <w:rFonts w:ascii="Times New Roman" w:hAnsi="Times New Roman"/>
        </w:rPr>
        <w:t>EMG</w:t>
      </w:r>
      <w:r w:rsidRPr="00BA2E2B">
        <w:rPr>
          <w:rFonts w:ascii="Times New Roman" w:hAnsi="Times New Roman"/>
        </w:rPr>
        <w:t xml:space="preserve"> is an invasive procedure and requires referral and direction</w:t>
      </w:r>
      <w:r>
        <w:rPr>
          <w:rFonts w:ascii="Times New Roman" w:hAnsi="Times New Roman"/>
        </w:rPr>
        <w:t xml:space="preserve"> from a licensed practitioner,</w:t>
      </w:r>
      <w:r w:rsidRPr="00BA2E2B">
        <w:rPr>
          <w:rFonts w:ascii="Times New Roman" w:hAnsi="Times New Roman"/>
        </w:rPr>
        <w:t xml:space="preserve"> in accordance with</w:t>
      </w:r>
      <w:r w:rsidR="00100C17">
        <w:rPr>
          <w:rFonts w:ascii="Times New Roman" w:hAnsi="Times New Roman"/>
        </w:rPr>
        <w:t xml:space="preserve"> Virginia Code</w:t>
      </w:r>
      <w:r w:rsidRPr="00BA2E2B">
        <w:rPr>
          <w:rFonts w:ascii="Times New Roman" w:hAnsi="Times New Roman"/>
        </w:rPr>
        <w:t xml:space="preserve"> §</w:t>
      </w:r>
      <w:r>
        <w:rPr>
          <w:rFonts w:ascii="Times New Roman" w:hAnsi="Times New Roman"/>
        </w:rPr>
        <w:t xml:space="preserve"> </w:t>
      </w:r>
      <w:r w:rsidRPr="00BA2E2B">
        <w:rPr>
          <w:rFonts w:ascii="Times New Roman" w:hAnsi="Times New Roman"/>
        </w:rPr>
        <w:t xml:space="preserve">54.1-3482. </w:t>
      </w:r>
      <w:r>
        <w:rPr>
          <w:rFonts w:ascii="Times New Roman" w:hAnsi="Times New Roman"/>
        </w:rPr>
        <w:t>A practitioner’s order for EMG</w:t>
      </w:r>
      <w:r w:rsidRPr="00BA2E2B">
        <w:rPr>
          <w:rFonts w:ascii="Times New Roman" w:hAnsi="Times New Roman"/>
        </w:rPr>
        <w:t xml:space="preserve"> should be </w:t>
      </w:r>
      <w:r>
        <w:rPr>
          <w:rFonts w:ascii="Times New Roman" w:hAnsi="Times New Roman"/>
        </w:rPr>
        <w:t>in writing</w:t>
      </w:r>
      <w:r w:rsidRPr="00BA2E2B">
        <w:rPr>
          <w:rFonts w:ascii="Times New Roman" w:hAnsi="Times New Roman"/>
        </w:rPr>
        <w:t xml:space="preserve">; if the </w:t>
      </w:r>
      <w:r>
        <w:rPr>
          <w:rFonts w:ascii="Times New Roman" w:hAnsi="Times New Roman"/>
        </w:rPr>
        <w:t xml:space="preserve">initial </w:t>
      </w:r>
      <w:r w:rsidRPr="00BA2E2B">
        <w:rPr>
          <w:rFonts w:ascii="Times New Roman" w:hAnsi="Times New Roman"/>
        </w:rPr>
        <w:t>referral is received orally</w:t>
      </w:r>
      <w:r>
        <w:rPr>
          <w:rFonts w:ascii="Times New Roman" w:hAnsi="Times New Roman"/>
        </w:rPr>
        <w:t>,</w:t>
      </w:r>
      <w:r w:rsidRPr="00BA2E2B">
        <w:rPr>
          <w:rFonts w:ascii="Times New Roman" w:hAnsi="Times New Roman"/>
        </w:rPr>
        <w:t xml:space="preserve"> it must be followed up with a written referral. </w:t>
      </w:r>
      <w:r>
        <w:rPr>
          <w:rFonts w:ascii="Times New Roman" w:hAnsi="Times New Roman"/>
        </w:rPr>
        <w:t>The procedure is an advanced skill and only within the scope of practice for those physical therapists who have had specialized, post-professional preparation and training.</w:t>
      </w:r>
    </w:p>
    <w:p w:rsidR="00F2139B" w:rsidRDefault="00F2139B" w:rsidP="00F2139B">
      <w:pPr>
        <w:rPr>
          <w:rFonts w:ascii="Times New Roman" w:hAnsi="Times New Roman"/>
        </w:rPr>
      </w:pPr>
    </w:p>
    <w:p w:rsidR="00F2139B" w:rsidRDefault="00F2139B" w:rsidP="00F2139B">
      <w:pPr>
        <w:outlineLvl w:val="0"/>
        <w:rPr>
          <w:rFonts w:ascii="Times New Roman" w:hAnsi="Times New Roman"/>
          <w:b/>
          <w:spacing w:val="-3"/>
          <w:sz w:val="28"/>
          <w:szCs w:val="28"/>
        </w:rPr>
      </w:pPr>
      <w:r>
        <w:rPr>
          <w:rFonts w:ascii="Times New Roman" w:hAnsi="Times New Roman"/>
          <w:b/>
          <w:spacing w:val="-3"/>
          <w:sz w:val="28"/>
          <w:szCs w:val="28"/>
        </w:rPr>
        <w:t>Sharp Debridement</w:t>
      </w:r>
    </w:p>
    <w:p w:rsidR="00F2139B" w:rsidRDefault="00F2139B" w:rsidP="00F2139B">
      <w:pPr>
        <w:rPr>
          <w:rFonts w:ascii="Times New Roman" w:hAnsi="Times New Roman"/>
          <w:b/>
          <w:spacing w:val="-3"/>
          <w:sz w:val="28"/>
          <w:szCs w:val="28"/>
        </w:rPr>
      </w:pPr>
    </w:p>
    <w:p w:rsidR="00F2139B" w:rsidRPr="0016695D" w:rsidRDefault="00F2139B" w:rsidP="001240EF">
      <w:pPr>
        <w:jc w:val="both"/>
        <w:rPr>
          <w:rFonts w:ascii="Times New Roman" w:hAnsi="Times New Roman"/>
          <w:szCs w:val="24"/>
        </w:rPr>
      </w:pPr>
      <w:r>
        <w:rPr>
          <w:rFonts w:ascii="Times New Roman" w:hAnsi="Times New Roman"/>
          <w:spacing w:val="-3"/>
          <w:szCs w:val="24"/>
        </w:rPr>
        <w:t xml:space="preserve">Sharp debridement </w:t>
      </w:r>
      <w:r w:rsidRPr="00BA2E2B">
        <w:rPr>
          <w:rFonts w:ascii="Times New Roman" w:hAnsi="Times New Roman"/>
        </w:rPr>
        <w:t>is an invasive procedure</w:t>
      </w:r>
      <w:r w:rsidRPr="00942834">
        <w:rPr>
          <w:rFonts w:ascii="Times New Roman" w:hAnsi="Times New Roman"/>
        </w:rPr>
        <w:t xml:space="preserve"> </w:t>
      </w:r>
      <w:r w:rsidRPr="00BA2E2B">
        <w:rPr>
          <w:rFonts w:ascii="Times New Roman" w:hAnsi="Times New Roman"/>
        </w:rPr>
        <w:t>and requires referral and direction</w:t>
      </w:r>
      <w:r>
        <w:rPr>
          <w:rFonts w:ascii="Times New Roman" w:hAnsi="Times New Roman"/>
        </w:rPr>
        <w:t xml:space="preserve"> from a licensed practitioner,</w:t>
      </w:r>
      <w:r w:rsidRPr="00BA2E2B">
        <w:rPr>
          <w:rFonts w:ascii="Times New Roman" w:hAnsi="Times New Roman"/>
        </w:rPr>
        <w:t xml:space="preserve"> in accordance with </w:t>
      </w:r>
      <w:r w:rsidR="00100C17">
        <w:rPr>
          <w:rFonts w:ascii="Times New Roman" w:hAnsi="Times New Roman"/>
        </w:rPr>
        <w:t xml:space="preserve">Virginia Code </w:t>
      </w:r>
      <w:r w:rsidRPr="00BA2E2B">
        <w:rPr>
          <w:rFonts w:ascii="Times New Roman" w:hAnsi="Times New Roman"/>
        </w:rPr>
        <w:t>§</w:t>
      </w:r>
      <w:r>
        <w:rPr>
          <w:rFonts w:ascii="Times New Roman" w:hAnsi="Times New Roman"/>
        </w:rPr>
        <w:t xml:space="preserve"> </w:t>
      </w:r>
      <w:r w:rsidRPr="00BA2E2B">
        <w:rPr>
          <w:rFonts w:ascii="Times New Roman" w:hAnsi="Times New Roman"/>
        </w:rPr>
        <w:t>54.1-3482</w:t>
      </w:r>
      <w:r>
        <w:rPr>
          <w:rFonts w:ascii="Times New Roman" w:hAnsi="Times New Roman"/>
        </w:rPr>
        <w:t>. Sharp debridement requires specific</w:t>
      </w:r>
      <w:r>
        <w:rPr>
          <w:rFonts w:ascii="Times New Roman" w:hAnsi="Times New Roman"/>
          <w:spacing w:val="-3"/>
          <w:szCs w:val="24"/>
        </w:rPr>
        <w:t xml:space="preserve"> skills and training in wound care and on-going evaluation by the physical therapist. If, in the professional judgment of the </w:t>
      </w:r>
      <w:r>
        <w:rPr>
          <w:rFonts w:ascii="Times New Roman" w:hAnsi="Times New Roman"/>
        </w:rPr>
        <w:t>physical therapist responsible for the patient, the physical therapist assistant has the competency, advanced skills, and post entry-level training to perform</w:t>
      </w:r>
      <w:r>
        <w:rPr>
          <w:rFonts w:ascii="Times New Roman" w:hAnsi="Times New Roman"/>
          <w:spacing w:val="-3"/>
          <w:szCs w:val="24"/>
        </w:rPr>
        <w:t xml:space="preserve"> sharp debridement, it may be delegated to the assistant.     </w:t>
      </w:r>
    </w:p>
    <w:p w:rsidR="001633A2" w:rsidRDefault="0028704A"/>
    <w:p w:rsidR="00493012" w:rsidRPr="007411EF" w:rsidRDefault="00493012" w:rsidP="00493012">
      <w:pPr>
        <w:rPr>
          <w:rFonts w:ascii="Times New Roman" w:hAnsi="Times New Roman"/>
          <w:b/>
          <w:spacing w:val="-3"/>
          <w:sz w:val="28"/>
          <w:szCs w:val="24"/>
        </w:rPr>
      </w:pPr>
      <w:r w:rsidRPr="007411EF">
        <w:rPr>
          <w:rFonts w:ascii="Times New Roman" w:hAnsi="Times New Roman"/>
          <w:b/>
          <w:spacing w:val="-3"/>
          <w:sz w:val="28"/>
          <w:szCs w:val="24"/>
        </w:rPr>
        <w:t>Sutures, Staples, or Surgical Drains</w:t>
      </w:r>
    </w:p>
    <w:p w:rsidR="00493012" w:rsidRPr="007411EF" w:rsidRDefault="00493012" w:rsidP="00493012">
      <w:pPr>
        <w:rPr>
          <w:rFonts w:ascii="Times New Roman" w:hAnsi="Times New Roman"/>
          <w:b/>
          <w:spacing w:val="-3"/>
          <w:sz w:val="28"/>
          <w:szCs w:val="24"/>
        </w:rPr>
      </w:pPr>
    </w:p>
    <w:p w:rsidR="00493012" w:rsidRPr="007411EF" w:rsidRDefault="00493012" w:rsidP="001240EF">
      <w:pPr>
        <w:jc w:val="both"/>
        <w:rPr>
          <w:rFonts w:ascii="Times New Roman" w:hAnsi="Times New Roman"/>
          <w:spacing w:val="-3"/>
          <w:szCs w:val="24"/>
        </w:rPr>
      </w:pPr>
      <w:r w:rsidRPr="007411EF">
        <w:rPr>
          <w:rFonts w:ascii="Times New Roman" w:hAnsi="Times New Roman"/>
          <w:spacing w:val="-3"/>
          <w:szCs w:val="24"/>
        </w:rPr>
        <w:t>The removal of sutures or staples is an invasive procedure and requires referral and direction from a licensed practitioner, in accordance with</w:t>
      </w:r>
      <w:r w:rsidR="00100C17" w:rsidRPr="007411EF">
        <w:rPr>
          <w:rFonts w:ascii="Times New Roman" w:hAnsi="Times New Roman"/>
          <w:spacing w:val="-3"/>
          <w:szCs w:val="24"/>
        </w:rPr>
        <w:t xml:space="preserve"> Virginia Code</w:t>
      </w:r>
      <w:r w:rsidRPr="007411EF">
        <w:rPr>
          <w:rFonts w:ascii="Times New Roman" w:hAnsi="Times New Roman"/>
          <w:spacing w:val="-3"/>
          <w:szCs w:val="24"/>
        </w:rPr>
        <w:t xml:space="preserve"> § 54.1-3482. The removal of sutures or staples requires specific skills and training in wound care and on-going evaluation by the physical therapist. If, in the professional judgment of the physical therapist responsible for the patient, the physical therapist assistant has the competency, advanced skills, and post entry-level training to perform the removal of sutures or staples, it may be delegated to the assistant.</w:t>
      </w:r>
    </w:p>
    <w:p w:rsidR="00493012" w:rsidRPr="007411EF" w:rsidRDefault="00493012" w:rsidP="00493012">
      <w:pPr>
        <w:rPr>
          <w:rFonts w:ascii="Times New Roman" w:hAnsi="Times New Roman"/>
          <w:spacing w:val="-3"/>
          <w:szCs w:val="24"/>
        </w:rPr>
      </w:pPr>
    </w:p>
    <w:p w:rsidR="00493012" w:rsidRPr="007411EF" w:rsidRDefault="00493012" w:rsidP="001240EF">
      <w:pPr>
        <w:jc w:val="both"/>
        <w:rPr>
          <w:rFonts w:ascii="Times New Roman" w:hAnsi="Times New Roman"/>
          <w:szCs w:val="24"/>
        </w:rPr>
      </w:pPr>
      <w:r w:rsidRPr="007411EF">
        <w:rPr>
          <w:rFonts w:ascii="Times New Roman" w:hAnsi="Times New Roman"/>
          <w:spacing w:val="-3"/>
          <w:szCs w:val="24"/>
        </w:rPr>
        <w:t xml:space="preserve">The removal of surgical drains by a physical therapist is outside of the scope of practice of physical therapy. </w:t>
      </w:r>
    </w:p>
    <w:p w:rsidR="00493012" w:rsidRPr="001240EF" w:rsidRDefault="00493012"/>
    <w:sectPr w:rsidR="00493012" w:rsidRPr="001240EF" w:rsidSect="001240EF">
      <w:headerReference w:type="default" r:id="rId6"/>
      <w:headerReference w:type="first" r:id="rId7"/>
      <w:endnotePr>
        <w:numFmt w:val="decimal"/>
      </w:endnotePr>
      <w:pgSz w:w="12240" w:h="15840" w:code="1"/>
      <w:pgMar w:top="1440" w:right="1440" w:bottom="1440" w:left="1440" w:header="1440" w:footer="1440" w:gutter="0"/>
      <w:paperSrc w:first="257" w:other="257"/>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F01" w:rsidRDefault="004B4F01" w:rsidP="004B4F01">
      <w:r>
        <w:separator/>
      </w:r>
    </w:p>
  </w:endnote>
  <w:endnote w:type="continuationSeparator" w:id="0">
    <w:p w:rsidR="004B4F01" w:rsidRDefault="004B4F01" w:rsidP="004B4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F01" w:rsidRDefault="004B4F01" w:rsidP="004B4F01">
      <w:r>
        <w:separator/>
      </w:r>
    </w:p>
  </w:footnote>
  <w:footnote w:type="continuationSeparator" w:id="0">
    <w:p w:rsidR="004B4F01" w:rsidRDefault="004B4F01" w:rsidP="004B4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95D" w:rsidRDefault="004B4F01" w:rsidP="001240EF">
    <w:pPr>
      <w:pStyle w:val="Header"/>
      <w:tabs>
        <w:tab w:val="clear" w:pos="8640"/>
        <w:tab w:val="right" w:pos="9360"/>
      </w:tabs>
      <w:rPr>
        <w:rFonts w:ascii="Times New Roman" w:hAnsi="Times New Roman"/>
      </w:rPr>
    </w:pPr>
    <w:r w:rsidRPr="004B4F01">
      <w:rPr>
        <w:rFonts w:ascii="Times New Roman" w:hAnsi="Times New Roman"/>
      </w:rPr>
      <w:t xml:space="preserve">Guidance </w:t>
    </w:r>
    <w:r w:rsidR="007A534D">
      <w:rPr>
        <w:rFonts w:ascii="Times New Roman" w:hAnsi="Times New Roman"/>
      </w:rPr>
      <w:t>D</w:t>
    </w:r>
    <w:r w:rsidRPr="004B4F01">
      <w:rPr>
        <w:rFonts w:ascii="Times New Roman" w:hAnsi="Times New Roman"/>
      </w:rPr>
      <w:t>ocument:  112-14</w:t>
    </w:r>
    <w:r w:rsidRPr="004B4F01">
      <w:rPr>
        <w:rFonts w:ascii="Times New Roman" w:hAnsi="Times New Roman"/>
      </w:rPr>
      <w:tab/>
    </w:r>
    <w:r w:rsidRPr="004B4F01">
      <w:rPr>
        <w:rFonts w:ascii="Times New Roman" w:hAnsi="Times New Roman"/>
      </w:rPr>
      <w:tab/>
    </w:r>
    <w:r w:rsidR="007A534D">
      <w:rPr>
        <w:rFonts w:ascii="Times New Roman" w:hAnsi="Times New Roman"/>
      </w:rPr>
      <w:t>Amended: November 1, 2022</w:t>
    </w:r>
  </w:p>
  <w:p w:rsidR="007A534D" w:rsidRPr="004B4F01" w:rsidRDefault="007A534D" w:rsidP="001240EF">
    <w:pPr>
      <w:pStyle w:val="Header"/>
      <w:tabs>
        <w:tab w:val="clear" w:pos="8640"/>
        <w:tab w:val="right" w:pos="9360"/>
      </w:tabs>
      <w:rPr>
        <w:rFonts w:ascii="Times New Roman" w:hAnsi="Times New Roman"/>
      </w:rPr>
    </w:pPr>
    <w:r>
      <w:rPr>
        <w:rFonts w:ascii="Times New Roman" w:hAnsi="Times New Roman"/>
      </w:rPr>
      <w:tab/>
    </w:r>
    <w:r>
      <w:rPr>
        <w:rFonts w:ascii="Times New Roman" w:hAnsi="Times New Roman"/>
      </w:rPr>
      <w:tab/>
      <w:t>Effective: December 22, 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95D" w:rsidRDefault="004B4F01">
    <w:pPr>
      <w:pStyle w:val="Header"/>
      <w:rPr>
        <w:rFonts w:ascii="Times New Roman" w:hAnsi="Times New Roman"/>
        <w:sz w:val="22"/>
        <w:szCs w:val="22"/>
      </w:rPr>
    </w:pPr>
    <w:r>
      <w:rPr>
        <w:rFonts w:ascii="Times New Roman" w:hAnsi="Times New Roman"/>
        <w:sz w:val="22"/>
        <w:szCs w:val="22"/>
      </w:rPr>
      <w:t>Guidance document:  112-14</w:t>
    </w:r>
    <w:r>
      <w:rPr>
        <w:rFonts w:ascii="Times New Roman" w:hAnsi="Times New Roman"/>
        <w:sz w:val="22"/>
        <w:szCs w:val="22"/>
      </w:rPr>
      <w:tab/>
    </w:r>
    <w:r>
      <w:rPr>
        <w:rFonts w:ascii="Times New Roman" w:hAnsi="Times New Roman"/>
        <w:sz w:val="22"/>
        <w:szCs w:val="22"/>
      </w:rPr>
      <w:tab/>
      <w:t>Adopted:   October 26, 2007</w:t>
    </w:r>
  </w:p>
  <w:p w:rsidR="0016695D" w:rsidRPr="00B42952" w:rsidRDefault="0028704A">
    <w:pPr>
      <w:pStyle w:val="Header"/>
      <w:rPr>
        <w:rFonts w:ascii="Times New Roman" w:hAnsi="Times New Roman"/>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39B"/>
    <w:rsid w:val="00100C17"/>
    <w:rsid w:val="001240EF"/>
    <w:rsid w:val="00152C29"/>
    <w:rsid w:val="00243E93"/>
    <w:rsid w:val="0028704A"/>
    <w:rsid w:val="002D77CE"/>
    <w:rsid w:val="00493012"/>
    <w:rsid w:val="004B4F01"/>
    <w:rsid w:val="007411EF"/>
    <w:rsid w:val="007A534D"/>
    <w:rsid w:val="00E93038"/>
    <w:rsid w:val="00F2139B"/>
    <w:rsid w:val="00FF0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606F2B0-22A4-4C6B-A760-3239D164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39B"/>
    <w:pPr>
      <w:widowControl w:val="0"/>
    </w:pPr>
    <w:rPr>
      <w:rFonts w:ascii="Courier" w:eastAsia="Times New Roman"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139B"/>
    <w:pPr>
      <w:tabs>
        <w:tab w:val="center" w:pos="4320"/>
        <w:tab w:val="right" w:pos="8640"/>
      </w:tabs>
    </w:pPr>
  </w:style>
  <w:style w:type="character" w:customStyle="1" w:styleId="HeaderChar">
    <w:name w:val="Header Char"/>
    <w:basedOn w:val="DefaultParagraphFont"/>
    <w:link w:val="Header"/>
    <w:uiPriority w:val="99"/>
    <w:rsid w:val="00F2139B"/>
    <w:rPr>
      <w:rFonts w:ascii="Courier" w:eastAsia="Times New Roman" w:hAnsi="Courier"/>
      <w:sz w:val="24"/>
    </w:rPr>
  </w:style>
  <w:style w:type="character" w:styleId="PageNumber">
    <w:name w:val="page number"/>
    <w:basedOn w:val="DefaultParagraphFont"/>
    <w:rsid w:val="00F2139B"/>
  </w:style>
  <w:style w:type="paragraph" w:styleId="Footer">
    <w:name w:val="footer"/>
    <w:basedOn w:val="Normal"/>
    <w:link w:val="FooterChar"/>
    <w:uiPriority w:val="99"/>
    <w:unhideWhenUsed/>
    <w:rsid w:val="004B4F01"/>
    <w:pPr>
      <w:tabs>
        <w:tab w:val="center" w:pos="4680"/>
        <w:tab w:val="right" w:pos="9360"/>
      </w:tabs>
    </w:pPr>
  </w:style>
  <w:style w:type="character" w:customStyle="1" w:styleId="FooterChar">
    <w:name w:val="Footer Char"/>
    <w:basedOn w:val="DefaultParagraphFont"/>
    <w:link w:val="Footer"/>
    <w:uiPriority w:val="99"/>
    <w:rsid w:val="004B4F01"/>
    <w:rPr>
      <w:rFonts w:ascii="Courier" w:eastAsia="Times New Roman" w:hAnsi="Courier"/>
      <w:sz w:val="24"/>
    </w:rPr>
  </w:style>
  <w:style w:type="paragraph" w:styleId="BalloonText">
    <w:name w:val="Balloon Text"/>
    <w:basedOn w:val="Normal"/>
    <w:link w:val="BalloonTextChar"/>
    <w:uiPriority w:val="99"/>
    <w:semiHidden/>
    <w:unhideWhenUsed/>
    <w:rsid w:val="007A53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34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Yeatts, Elaine J. (DHP)</dc:creator>
  <cp:keywords/>
  <dc:description/>
  <cp:lastModifiedBy>VITA Program</cp:lastModifiedBy>
  <cp:revision>2</cp:revision>
  <cp:lastPrinted>2022-08-13T17:35:00Z</cp:lastPrinted>
  <dcterms:created xsi:type="dcterms:W3CDTF">2022-11-01T19:47:00Z</dcterms:created>
  <dcterms:modified xsi:type="dcterms:W3CDTF">2022-11-01T19:47:00Z</dcterms:modified>
</cp:coreProperties>
</file>