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8B" w:rsidRDefault="0012628B" w:rsidP="003831F1">
      <w:pPr>
        <w:jc w:val="center"/>
        <w:rPr>
          <w:b/>
        </w:rPr>
      </w:pPr>
      <w:bookmarkStart w:id="0" w:name="_GoBack"/>
      <w:bookmarkEnd w:id="0"/>
    </w:p>
    <w:p w:rsidR="0012628B" w:rsidRDefault="0012628B" w:rsidP="003831F1">
      <w:pPr>
        <w:jc w:val="center"/>
        <w:rPr>
          <w:b/>
        </w:rPr>
      </w:pPr>
    </w:p>
    <w:p w:rsidR="00DE60C1" w:rsidRPr="0012628B" w:rsidRDefault="003831F1" w:rsidP="003831F1">
      <w:pPr>
        <w:jc w:val="center"/>
        <w:rPr>
          <w:b/>
        </w:rPr>
      </w:pPr>
      <w:r w:rsidRPr="0012628B">
        <w:rPr>
          <w:b/>
        </w:rPr>
        <w:t xml:space="preserve">BOARD OF </w:t>
      </w:r>
      <w:r w:rsidR="00FB1465" w:rsidRPr="0012628B">
        <w:rPr>
          <w:b/>
        </w:rPr>
        <w:t>PHYSICAL THERAPY</w:t>
      </w:r>
    </w:p>
    <w:p w:rsidR="003831F1" w:rsidRPr="0012628B" w:rsidRDefault="003831F1" w:rsidP="003831F1">
      <w:pPr>
        <w:jc w:val="center"/>
        <w:rPr>
          <w:b/>
        </w:rPr>
      </w:pPr>
    </w:p>
    <w:p w:rsidR="003831F1" w:rsidRPr="0012628B" w:rsidRDefault="003831F1" w:rsidP="003831F1">
      <w:pPr>
        <w:jc w:val="center"/>
        <w:rPr>
          <w:b/>
        </w:rPr>
      </w:pPr>
      <w:r w:rsidRPr="0012628B">
        <w:rPr>
          <w:b/>
        </w:rPr>
        <w:t>DISPOSITIO</w:t>
      </w:r>
      <w:r w:rsidR="00FB0695" w:rsidRPr="0012628B">
        <w:rPr>
          <w:b/>
        </w:rPr>
        <w:t xml:space="preserve">N OF DISCIPLINARY CASES FOR </w:t>
      </w:r>
      <w:r w:rsidRPr="0012628B">
        <w:rPr>
          <w:b/>
        </w:rPr>
        <w:t>PRACTICING ON EXPIRED LICENSES</w:t>
      </w:r>
    </w:p>
    <w:p w:rsidR="003037BA" w:rsidRDefault="003037BA" w:rsidP="003831F1">
      <w:pPr>
        <w:jc w:val="center"/>
      </w:pPr>
    </w:p>
    <w:p w:rsidR="003831F1" w:rsidRDefault="003831F1" w:rsidP="003831F1">
      <w:pPr>
        <w:jc w:val="center"/>
      </w:pPr>
    </w:p>
    <w:p w:rsidR="003831F1" w:rsidRDefault="003831F1" w:rsidP="003831F1">
      <w:pPr>
        <w:jc w:val="center"/>
      </w:pPr>
    </w:p>
    <w:p w:rsidR="003831F1" w:rsidRDefault="003831F1" w:rsidP="008329C9">
      <w:pPr>
        <w:jc w:val="both"/>
      </w:pPr>
      <w:r>
        <w:t xml:space="preserve">The Board of </w:t>
      </w:r>
      <w:r w:rsidR="00DA34F1">
        <w:t>Physical Therapy</w:t>
      </w:r>
      <w:r>
        <w:t xml:space="preserve"> delegate</w:t>
      </w:r>
      <w:r w:rsidR="0012628B">
        <w:t>s</w:t>
      </w:r>
      <w:r>
        <w:t xml:space="preserve"> to </w:t>
      </w:r>
      <w:r w:rsidR="00167B2B">
        <w:t xml:space="preserve">the </w:t>
      </w:r>
      <w:r w:rsidR="00FB0695">
        <w:t>Executive Director</w:t>
      </w:r>
      <w:r w:rsidR="00167B2B">
        <w:t xml:space="preserve"> for the Board</w:t>
      </w:r>
      <w:r w:rsidR="00FB0695">
        <w:t xml:space="preserve"> </w:t>
      </w:r>
      <w:r>
        <w:t xml:space="preserve">the authority to offer a prehearing consent order </w:t>
      </w:r>
      <w:r w:rsidR="0060363D">
        <w:t>to resolve disciplinary cases in which a</w:t>
      </w:r>
      <w:r w:rsidR="00DA34F1">
        <w:t xml:space="preserve"> Physical Therapist or Physical Therapist Assistant</w:t>
      </w:r>
      <w:r w:rsidR="00FB0695">
        <w:t xml:space="preserve"> </w:t>
      </w:r>
      <w:r w:rsidR="0060363D">
        <w:t xml:space="preserve">has been </w:t>
      </w:r>
      <w:r w:rsidR="00C82DD1">
        <w:t xml:space="preserve">found to be </w:t>
      </w:r>
      <w:r>
        <w:t xml:space="preserve">practicing </w:t>
      </w:r>
      <w:r w:rsidR="00FB0695">
        <w:t xml:space="preserve">with an </w:t>
      </w:r>
      <w:r>
        <w:t>expired license.</w:t>
      </w:r>
    </w:p>
    <w:p w:rsidR="003831F1" w:rsidRDefault="003831F1" w:rsidP="003831F1"/>
    <w:p w:rsidR="006835D9" w:rsidRDefault="006835D9" w:rsidP="00C351BA">
      <w:pPr>
        <w:jc w:val="both"/>
      </w:pPr>
      <w:r>
        <w:t>The Board adopt</w:t>
      </w:r>
      <w:r w:rsidR="0012628B">
        <w:t>s</w:t>
      </w:r>
      <w:r>
        <w:t xml:space="preserve"> the following guidelines for resolution of cases of practicing with an expired license:</w:t>
      </w:r>
    </w:p>
    <w:p w:rsidR="006835D9" w:rsidRDefault="006835D9" w:rsidP="006835D9"/>
    <w:p w:rsidR="006835D9" w:rsidRDefault="006835D9" w:rsidP="006835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4681"/>
      </w:tblGrid>
      <w:tr w:rsidR="006835D9" w:rsidRPr="00C351BA" w:rsidTr="00C351BA">
        <w:trPr>
          <w:trHeight w:val="331"/>
        </w:trPr>
        <w:tc>
          <w:tcPr>
            <w:tcW w:w="4788" w:type="dxa"/>
            <w:shd w:val="clear" w:color="auto" w:fill="D9D9D9" w:themeFill="background1" w:themeFillShade="D9"/>
          </w:tcPr>
          <w:p w:rsidR="006835D9" w:rsidRPr="00C351BA" w:rsidRDefault="006835D9" w:rsidP="006835D9">
            <w:pPr>
              <w:jc w:val="center"/>
              <w:rPr>
                <w:b/>
              </w:rPr>
            </w:pPr>
            <w:r w:rsidRPr="00C351BA">
              <w:rPr>
                <w:b/>
              </w:rPr>
              <w:t>Cause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6835D9" w:rsidRPr="00C351BA" w:rsidRDefault="006835D9" w:rsidP="006835D9">
            <w:pPr>
              <w:jc w:val="center"/>
              <w:rPr>
                <w:b/>
              </w:rPr>
            </w:pPr>
            <w:r w:rsidRPr="00C351BA">
              <w:rPr>
                <w:b/>
              </w:rPr>
              <w:t>Possible Action</w:t>
            </w:r>
          </w:p>
        </w:tc>
      </w:tr>
      <w:tr w:rsidR="006835D9" w:rsidTr="00F40C4B">
        <w:trPr>
          <w:trHeight w:val="313"/>
        </w:trPr>
        <w:tc>
          <w:tcPr>
            <w:tcW w:w="4788" w:type="dxa"/>
          </w:tcPr>
          <w:p w:rsidR="006835D9" w:rsidRDefault="006835D9" w:rsidP="006835D9">
            <w:r>
              <w:t>First offense; 90 days or less</w:t>
            </w:r>
          </w:p>
        </w:tc>
        <w:tc>
          <w:tcPr>
            <w:tcW w:w="4788" w:type="dxa"/>
          </w:tcPr>
          <w:p w:rsidR="006835D9" w:rsidRDefault="006835D9" w:rsidP="006835D9">
            <w:r>
              <w:t>Confidential Consent Agreement</w:t>
            </w:r>
          </w:p>
        </w:tc>
      </w:tr>
      <w:tr w:rsidR="006835D9" w:rsidTr="00F40C4B">
        <w:trPr>
          <w:trHeight w:val="331"/>
        </w:trPr>
        <w:tc>
          <w:tcPr>
            <w:tcW w:w="4788" w:type="dxa"/>
          </w:tcPr>
          <w:p w:rsidR="006835D9" w:rsidRDefault="006835D9" w:rsidP="00F40C4B">
            <w:r>
              <w:t xml:space="preserve">First offense; 91 days to </w:t>
            </w:r>
            <w:r w:rsidR="00F40C4B">
              <w:t>6 months</w:t>
            </w:r>
          </w:p>
        </w:tc>
        <w:tc>
          <w:tcPr>
            <w:tcW w:w="4788" w:type="dxa"/>
          </w:tcPr>
          <w:p w:rsidR="006835D9" w:rsidRDefault="006835D9" w:rsidP="00F40C4B">
            <w:r>
              <w:t>Consent Order; Monetary Penalty of $</w:t>
            </w:r>
            <w:r w:rsidR="00F40C4B">
              <w:t>10</w:t>
            </w:r>
            <w:r>
              <w:t>00</w:t>
            </w:r>
          </w:p>
        </w:tc>
      </w:tr>
      <w:tr w:rsidR="006835D9" w:rsidTr="00F40C4B">
        <w:trPr>
          <w:trHeight w:val="331"/>
        </w:trPr>
        <w:tc>
          <w:tcPr>
            <w:tcW w:w="4788" w:type="dxa"/>
          </w:tcPr>
          <w:p w:rsidR="006835D9" w:rsidRDefault="006835D9" w:rsidP="00F40C4B">
            <w:r>
              <w:t xml:space="preserve">First offense; </w:t>
            </w:r>
            <w:r w:rsidR="00F40C4B">
              <w:t>6 months to one year</w:t>
            </w:r>
          </w:p>
        </w:tc>
        <w:tc>
          <w:tcPr>
            <w:tcW w:w="4788" w:type="dxa"/>
          </w:tcPr>
          <w:p w:rsidR="006835D9" w:rsidRDefault="006835D9" w:rsidP="00F40C4B">
            <w:r>
              <w:t>Consent Order; Monetary Penalty of $1</w:t>
            </w:r>
            <w:r w:rsidR="00F40C4B">
              <w:t>5</w:t>
            </w:r>
            <w:r>
              <w:t xml:space="preserve">00 </w:t>
            </w:r>
          </w:p>
        </w:tc>
      </w:tr>
      <w:tr w:rsidR="006835D9" w:rsidTr="00F40C4B">
        <w:trPr>
          <w:trHeight w:val="331"/>
        </w:trPr>
        <w:tc>
          <w:tcPr>
            <w:tcW w:w="4788" w:type="dxa"/>
          </w:tcPr>
          <w:p w:rsidR="006835D9" w:rsidRDefault="00F40C4B" w:rsidP="006835D9">
            <w:r>
              <w:t>First offense; over 1 year</w:t>
            </w:r>
            <w:r w:rsidR="006835D9">
              <w:t xml:space="preserve"> </w:t>
            </w:r>
          </w:p>
        </w:tc>
        <w:tc>
          <w:tcPr>
            <w:tcW w:w="4788" w:type="dxa"/>
          </w:tcPr>
          <w:p w:rsidR="006835D9" w:rsidRDefault="006835D9" w:rsidP="00F40C4B">
            <w:r>
              <w:t>Consent Order; Monetary Penalty of $</w:t>
            </w:r>
            <w:r w:rsidR="00F40C4B">
              <w:t>2</w:t>
            </w:r>
            <w:r>
              <w:t>500</w:t>
            </w:r>
          </w:p>
        </w:tc>
      </w:tr>
      <w:tr w:rsidR="00F40C4B" w:rsidTr="00F40C4B">
        <w:trPr>
          <w:trHeight w:val="33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B" w:rsidRDefault="00F40C4B" w:rsidP="001D4D4A">
            <w:r>
              <w:t xml:space="preserve">Second offense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4B" w:rsidRDefault="00A51788" w:rsidP="001D4D4A">
            <w:r>
              <w:t>Informal conference</w:t>
            </w:r>
          </w:p>
        </w:tc>
      </w:tr>
    </w:tbl>
    <w:p w:rsidR="006835D9" w:rsidRDefault="006835D9" w:rsidP="006835D9">
      <w:pPr>
        <w:tabs>
          <w:tab w:val="left" w:pos="360"/>
          <w:tab w:val="left" w:pos="540"/>
          <w:tab w:val="left" w:pos="720"/>
        </w:tabs>
      </w:pPr>
    </w:p>
    <w:sectPr w:rsidR="006835D9" w:rsidSect="000F3CD7">
      <w:headerReference w:type="default" r:id="rId6"/>
      <w:pgSz w:w="12240" w:h="15840" w:code="1"/>
      <w:pgMar w:top="1440" w:right="1440" w:bottom="1440" w:left="1440" w:header="720" w:footer="720" w:gutter="0"/>
      <w:paperSrc w:first="257" w:other="25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D4A" w:rsidRDefault="001D4D4A" w:rsidP="00313D6D">
      <w:r>
        <w:separator/>
      </w:r>
    </w:p>
  </w:endnote>
  <w:endnote w:type="continuationSeparator" w:id="0">
    <w:p w:rsidR="001D4D4A" w:rsidRDefault="001D4D4A" w:rsidP="0031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D4A" w:rsidRDefault="001D4D4A" w:rsidP="00313D6D">
      <w:r>
        <w:separator/>
      </w:r>
    </w:p>
  </w:footnote>
  <w:footnote w:type="continuationSeparator" w:id="0">
    <w:p w:rsidR="001D4D4A" w:rsidRDefault="001D4D4A" w:rsidP="00313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C9" w:rsidRDefault="008329C9" w:rsidP="008329C9">
    <w:pPr>
      <w:jc w:val="right"/>
      <w:rPr>
        <w:b/>
      </w:rPr>
    </w:pPr>
    <w:r>
      <w:rPr>
        <w:b/>
      </w:rPr>
      <w:t>G</w:t>
    </w:r>
    <w:r w:rsidR="00152D43">
      <w:rPr>
        <w:b/>
      </w:rPr>
      <w:t>uidance Document:  112-18</w:t>
    </w:r>
    <w:r w:rsidR="00152D43">
      <w:rPr>
        <w:b/>
      </w:rPr>
      <w:tab/>
    </w:r>
    <w:r w:rsidR="00152D43">
      <w:rPr>
        <w:b/>
      </w:rPr>
      <w:tab/>
    </w:r>
    <w:r w:rsidR="00152D43">
      <w:rPr>
        <w:b/>
      </w:rPr>
      <w:tab/>
    </w:r>
    <w:r w:rsidR="00152D43">
      <w:rPr>
        <w:b/>
      </w:rPr>
      <w:tab/>
    </w:r>
    <w:r w:rsidR="00152D43">
      <w:rPr>
        <w:b/>
      </w:rPr>
      <w:tab/>
    </w:r>
    <w:r>
      <w:rPr>
        <w:b/>
      </w:rPr>
      <w:t>Revised: November 1, 2022</w:t>
    </w:r>
  </w:p>
  <w:p w:rsidR="008329C9" w:rsidRPr="008329C9" w:rsidRDefault="008329C9" w:rsidP="008329C9">
    <w:pPr>
      <w:jc w:val="right"/>
      <w:rPr>
        <w:b/>
      </w:rPr>
    </w:pPr>
    <w:r>
      <w:rPr>
        <w:b/>
      </w:rPr>
      <w:t>Effective: December 22, 2022</w:t>
    </w:r>
  </w:p>
  <w:p w:rsidR="00313D6D" w:rsidRDefault="00313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F1"/>
    <w:rsid w:val="00055D11"/>
    <w:rsid w:val="000943D9"/>
    <w:rsid w:val="000C2303"/>
    <w:rsid w:val="000C7F21"/>
    <w:rsid w:val="000F3CD7"/>
    <w:rsid w:val="0012628B"/>
    <w:rsid w:val="00152D43"/>
    <w:rsid w:val="00167B2B"/>
    <w:rsid w:val="00167BCB"/>
    <w:rsid w:val="001D4D4A"/>
    <w:rsid w:val="001D5F60"/>
    <w:rsid w:val="001F1875"/>
    <w:rsid w:val="003015E1"/>
    <w:rsid w:val="003037BA"/>
    <w:rsid w:val="00313D6D"/>
    <w:rsid w:val="0033138B"/>
    <w:rsid w:val="003831F1"/>
    <w:rsid w:val="003E3D49"/>
    <w:rsid w:val="00471533"/>
    <w:rsid w:val="0047646D"/>
    <w:rsid w:val="004A366F"/>
    <w:rsid w:val="00566CD6"/>
    <w:rsid w:val="0060363D"/>
    <w:rsid w:val="00606FDC"/>
    <w:rsid w:val="00615F51"/>
    <w:rsid w:val="00666688"/>
    <w:rsid w:val="006835D9"/>
    <w:rsid w:val="00695CD2"/>
    <w:rsid w:val="006A5E6B"/>
    <w:rsid w:val="006C77CB"/>
    <w:rsid w:val="006D0A67"/>
    <w:rsid w:val="006E40F5"/>
    <w:rsid w:val="00712B4F"/>
    <w:rsid w:val="007779CB"/>
    <w:rsid w:val="007B0503"/>
    <w:rsid w:val="007C7306"/>
    <w:rsid w:val="007E1A33"/>
    <w:rsid w:val="008329C9"/>
    <w:rsid w:val="008B0C2F"/>
    <w:rsid w:val="008B4304"/>
    <w:rsid w:val="008C2130"/>
    <w:rsid w:val="00920975"/>
    <w:rsid w:val="0093012C"/>
    <w:rsid w:val="00965686"/>
    <w:rsid w:val="00971AEF"/>
    <w:rsid w:val="009B00BB"/>
    <w:rsid w:val="009D34D5"/>
    <w:rsid w:val="009F5A2A"/>
    <w:rsid w:val="00A36E2A"/>
    <w:rsid w:val="00A51788"/>
    <w:rsid w:val="00A6499D"/>
    <w:rsid w:val="00A666D1"/>
    <w:rsid w:val="00AA3F44"/>
    <w:rsid w:val="00AA5033"/>
    <w:rsid w:val="00B50F8F"/>
    <w:rsid w:val="00B540B4"/>
    <w:rsid w:val="00B617AA"/>
    <w:rsid w:val="00BB0C04"/>
    <w:rsid w:val="00BB1944"/>
    <w:rsid w:val="00C179CB"/>
    <w:rsid w:val="00C351BA"/>
    <w:rsid w:val="00C472CE"/>
    <w:rsid w:val="00C55F9F"/>
    <w:rsid w:val="00C82DD1"/>
    <w:rsid w:val="00C86503"/>
    <w:rsid w:val="00D061CF"/>
    <w:rsid w:val="00D159FB"/>
    <w:rsid w:val="00D27BD1"/>
    <w:rsid w:val="00D3111C"/>
    <w:rsid w:val="00DA34F1"/>
    <w:rsid w:val="00DB6A9B"/>
    <w:rsid w:val="00DE60C1"/>
    <w:rsid w:val="00E17F7E"/>
    <w:rsid w:val="00E37B91"/>
    <w:rsid w:val="00F0431E"/>
    <w:rsid w:val="00F07A8E"/>
    <w:rsid w:val="00F40331"/>
    <w:rsid w:val="00F40C4B"/>
    <w:rsid w:val="00F42F53"/>
    <w:rsid w:val="00FA0D68"/>
    <w:rsid w:val="00FB0695"/>
    <w:rsid w:val="00FB1465"/>
    <w:rsid w:val="00F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59DCCCAF-DAC1-4EC8-B5F1-DCAA8136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0B4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3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3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D6D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313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3D6D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BOARD OF NURSING</vt:lpstr>
    </vt:vector>
  </TitlesOfParts>
  <Company>Dept. of Health Professions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BOARD OF NURSING</dc:title>
  <dc:subject/>
  <dc:creator>Amy.Davis</dc:creator>
  <cp:keywords/>
  <dc:description/>
  <cp:lastModifiedBy>VITA Program</cp:lastModifiedBy>
  <cp:revision>2</cp:revision>
  <cp:lastPrinted>2012-02-06T21:46:00Z</cp:lastPrinted>
  <dcterms:created xsi:type="dcterms:W3CDTF">2022-11-01T20:27:00Z</dcterms:created>
  <dcterms:modified xsi:type="dcterms:W3CDTF">2022-11-01T20:27:00Z</dcterms:modified>
</cp:coreProperties>
</file>